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226" w:rsidRDefault="008132C1"/>
    <w:p w:rsidR="00DF6D6D" w:rsidRDefault="00DF6D6D"/>
    <w:p w:rsidR="00DF6D6D" w:rsidRDefault="00DF6D6D"/>
    <w:p w:rsidR="00DF6D6D" w:rsidRPr="00DF6D6D" w:rsidRDefault="00DF6D6D" w:rsidP="00DF6D6D">
      <w:pPr>
        <w:jc w:val="center"/>
        <w:rPr>
          <w:rFonts w:ascii="Bahnschrift" w:hAnsi="Bahnschrift"/>
          <w:b/>
          <w:color w:val="0070C0"/>
          <w:sz w:val="40"/>
        </w:rPr>
      </w:pPr>
      <w:r w:rsidRPr="00DF6D6D">
        <w:rPr>
          <w:rFonts w:ascii="Bahnschrift" w:hAnsi="Bahnschrift"/>
          <w:b/>
          <w:color w:val="0070C0"/>
          <w:sz w:val="40"/>
        </w:rPr>
        <w:t>Projet médico-soignant partagé</w:t>
      </w:r>
    </w:p>
    <w:p w:rsidR="00DF6D6D" w:rsidRPr="00DF6D6D" w:rsidRDefault="00DF6D6D" w:rsidP="00DF6D6D">
      <w:pPr>
        <w:jc w:val="center"/>
        <w:rPr>
          <w:rFonts w:ascii="Bahnschrift" w:hAnsi="Bahnschrift" w:cstheme="minorHAnsi"/>
          <w:b/>
          <w:color w:val="FF9900"/>
          <w:sz w:val="40"/>
        </w:rPr>
      </w:pPr>
      <w:r w:rsidRPr="00DF6D6D">
        <w:rPr>
          <w:rFonts w:ascii="Bahnschrift" w:hAnsi="Bahnschrift"/>
          <w:b/>
          <w:color w:val="FF9900"/>
          <w:sz w:val="40"/>
        </w:rPr>
        <w:t>2023</w:t>
      </w:r>
      <w:r w:rsidRPr="00DF6D6D">
        <w:rPr>
          <w:rFonts w:ascii="Bahnschrift" w:hAnsi="Bahnschrift" w:cstheme="minorHAnsi"/>
          <w:b/>
          <w:color w:val="FF9900"/>
          <w:sz w:val="40"/>
        </w:rPr>
        <w:t>#2028</w:t>
      </w:r>
    </w:p>
    <w:p w:rsidR="00DF6D6D" w:rsidRPr="00DF6D6D" w:rsidRDefault="00DF6D6D" w:rsidP="00DF6D6D">
      <w:pPr>
        <w:jc w:val="center"/>
        <w:rPr>
          <w:rFonts w:ascii="Bahnschrift" w:hAnsi="Bahnschrift"/>
          <w:color w:val="0070C0"/>
          <w:sz w:val="32"/>
        </w:rPr>
      </w:pPr>
      <w:r w:rsidRPr="00DF6D6D">
        <w:rPr>
          <w:rFonts w:ascii="Bahnschrift" w:hAnsi="Bahnschrift" w:cstheme="minorHAnsi"/>
          <w:color w:val="0070C0"/>
          <w:sz w:val="32"/>
        </w:rPr>
        <w:t>Groupement hospitalier de territoire Rouen Cœur de Seine</w:t>
      </w:r>
    </w:p>
    <w:p w:rsidR="00DF6D6D" w:rsidRDefault="00DF6D6D"/>
    <w:p w:rsidR="005B4837" w:rsidRDefault="005B4837"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Default="00DF6D6D" w:rsidP="006929D8">
      <w:pPr>
        <w:jc w:val="both"/>
        <w:rPr>
          <w:b/>
        </w:rPr>
      </w:pPr>
    </w:p>
    <w:p w:rsidR="00DF6D6D" w:rsidRPr="008D5BA3" w:rsidRDefault="008D5BA3" w:rsidP="008D5BA3">
      <w:pPr>
        <w:jc w:val="center"/>
        <w:rPr>
          <w:rFonts w:ascii="Bahnschrift" w:hAnsi="Bahnschrift"/>
          <w:b/>
          <w:color w:val="FF9900"/>
          <w:sz w:val="28"/>
        </w:rPr>
      </w:pPr>
      <w:r w:rsidRPr="008D5BA3">
        <w:rPr>
          <w:rFonts w:ascii="Bahnschrift" w:hAnsi="Bahnschrift"/>
          <w:b/>
          <w:color w:val="FF9900"/>
          <w:sz w:val="28"/>
        </w:rPr>
        <w:lastRenderedPageBreak/>
        <w:t>- SOMMAIRE-</w:t>
      </w:r>
    </w:p>
    <w:p w:rsidR="00DF6D6D" w:rsidRDefault="008D5BA3" w:rsidP="008D5BA3">
      <w:pPr>
        <w:shd w:val="clear" w:color="auto" w:fill="DEEAF6" w:themeFill="accent1" w:themeFillTint="33"/>
        <w:jc w:val="both"/>
        <w:rPr>
          <w:rFonts w:ascii="Bahnschrift" w:hAnsi="Bahnschrift"/>
          <w:b/>
          <w:color w:val="0070C0"/>
        </w:rPr>
      </w:pPr>
      <w:r w:rsidRPr="008D5BA3">
        <w:rPr>
          <w:rFonts w:ascii="Bahnschrift" w:hAnsi="Bahnschrift"/>
          <w:b/>
          <w:color w:val="0070C0"/>
        </w:rPr>
        <w:t>PRÉAMBULE</w:t>
      </w:r>
    </w:p>
    <w:p w:rsidR="008D5BA3" w:rsidRPr="008D5BA3" w:rsidRDefault="008D5BA3" w:rsidP="008D5BA3">
      <w:pPr>
        <w:shd w:val="clear" w:color="auto" w:fill="FFFFFF" w:themeFill="background1"/>
        <w:jc w:val="both"/>
        <w:rPr>
          <w:rFonts w:ascii="Bahnschrift" w:hAnsi="Bahnschrift"/>
          <w:b/>
          <w:color w:val="0070C0"/>
        </w:rPr>
      </w:pPr>
    </w:p>
    <w:p w:rsidR="008D5BA3" w:rsidRPr="00DF6D6D" w:rsidRDefault="008D5BA3" w:rsidP="008D5BA3">
      <w:pPr>
        <w:shd w:val="clear" w:color="auto" w:fill="DEEAF6" w:themeFill="accent1" w:themeFillTint="33"/>
        <w:jc w:val="both"/>
        <w:rPr>
          <w:rFonts w:ascii="Bahnschrift" w:hAnsi="Bahnschrift"/>
          <w:b/>
          <w:smallCaps/>
          <w:color w:val="0070C0"/>
        </w:rPr>
      </w:pPr>
      <w:r>
        <w:rPr>
          <w:rFonts w:ascii="Bahnschrift" w:hAnsi="Bahnschrift"/>
          <w:b/>
          <w:smallCaps/>
          <w:color w:val="0070C0"/>
        </w:rPr>
        <w:t>UNE RÉ</w:t>
      </w:r>
      <w:r w:rsidRPr="00DF6D6D">
        <w:rPr>
          <w:rFonts w:ascii="Bahnschrift" w:hAnsi="Bahnschrift"/>
          <w:b/>
          <w:smallCaps/>
          <w:color w:val="0070C0"/>
        </w:rPr>
        <w:t>PONSE COMMUNE AUX BESOINS DU TERRITOIRE</w:t>
      </w:r>
    </w:p>
    <w:p w:rsidR="008D5BA3" w:rsidRDefault="008D5BA3" w:rsidP="008D5BA3">
      <w:pPr>
        <w:shd w:val="clear" w:color="auto" w:fill="FFFFFF" w:themeFill="background1"/>
        <w:jc w:val="both"/>
        <w:rPr>
          <w:rFonts w:ascii="Bahnschrift" w:hAnsi="Bahnschrift"/>
          <w:b/>
          <w:smallCaps/>
          <w:color w:val="0070C0"/>
        </w:rPr>
      </w:pPr>
    </w:p>
    <w:p w:rsidR="008D5BA3" w:rsidRPr="008D5BA3" w:rsidRDefault="008D5BA3" w:rsidP="008D5BA3">
      <w:pPr>
        <w:shd w:val="clear" w:color="auto" w:fill="DEEAF6" w:themeFill="accent1" w:themeFillTint="33"/>
        <w:jc w:val="both"/>
        <w:rPr>
          <w:rFonts w:ascii="Bahnschrift" w:hAnsi="Bahnschrift"/>
          <w:color w:val="0070C0"/>
        </w:rPr>
      </w:pPr>
      <w:r>
        <w:rPr>
          <w:rFonts w:ascii="Bahnschrift" w:hAnsi="Bahnschrift"/>
          <w:b/>
          <w:smallCaps/>
          <w:color w:val="0070C0"/>
        </w:rPr>
        <w:t>UN PROJET PORTÉ</w:t>
      </w:r>
      <w:r w:rsidRPr="00DF6D6D">
        <w:rPr>
          <w:rFonts w:ascii="Bahnschrift" w:hAnsi="Bahnschrift"/>
          <w:b/>
          <w:smallCaps/>
          <w:color w:val="0070C0"/>
        </w:rPr>
        <w:t xml:space="preserve"> PAR LES PROFESSIONNELS </w:t>
      </w:r>
    </w:p>
    <w:p w:rsidR="008D5BA3" w:rsidRDefault="008D5BA3" w:rsidP="008D5BA3">
      <w:pPr>
        <w:shd w:val="clear" w:color="auto" w:fill="FFFFFF" w:themeFill="background1"/>
        <w:jc w:val="both"/>
        <w:rPr>
          <w:rFonts w:ascii="Bahnschrift" w:hAnsi="Bahnschrift"/>
          <w:b/>
          <w:smallCaps/>
          <w:color w:val="0070C0"/>
        </w:rPr>
      </w:pPr>
    </w:p>
    <w:p w:rsidR="008D5BA3" w:rsidRPr="00DF6D6D" w:rsidRDefault="008D5BA3" w:rsidP="008D5BA3">
      <w:pPr>
        <w:shd w:val="clear" w:color="auto" w:fill="DEEAF6" w:themeFill="accent1" w:themeFillTint="33"/>
        <w:jc w:val="both"/>
        <w:rPr>
          <w:rFonts w:ascii="Bahnschrift" w:hAnsi="Bahnschrift"/>
          <w:b/>
          <w:smallCaps/>
          <w:color w:val="0070C0"/>
        </w:rPr>
      </w:pPr>
      <w:r w:rsidRPr="00DF6D6D">
        <w:rPr>
          <w:rFonts w:ascii="Bahnschrift" w:hAnsi="Bahnschrift"/>
          <w:b/>
          <w:smallCaps/>
          <w:color w:val="0070C0"/>
        </w:rPr>
        <w:t>26 ACTIONS PRIORITAIRES POUR PROPOSER</w:t>
      </w:r>
      <w:r>
        <w:rPr>
          <w:rFonts w:ascii="Bahnschrift" w:hAnsi="Bahnschrift"/>
          <w:b/>
          <w:smallCaps/>
          <w:color w:val="0070C0"/>
        </w:rPr>
        <w:t xml:space="preserve"> UNE OFFRE DE SOINS DE PROXIMITÉ</w:t>
      </w:r>
      <w:r w:rsidRPr="00DF6D6D">
        <w:rPr>
          <w:rFonts w:ascii="Bahnschrift" w:hAnsi="Bahnschrift"/>
          <w:b/>
          <w:smallCaps/>
          <w:color w:val="0070C0"/>
        </w:rPr>
        <w:t xml:space="preserve"> ET D’EXCELLENCE </w:t>
      </w:r>
    </w:p>
    <w:p w:rsidR="008D5BA3" w:rsidRPr="008D5BA3" w:rsidRDefault="008D5BA3" w:rsidP="008D5BA3">
      <w:pPr>
        <w:jc w:val="both"/>
        <w:rPr>
          <w:rFonts w:ascii="Bahnschrift" w:hAnsi="Bahnschrift"/>
          <w:color w:val="0070C0"/>
        </w:rPr>
      </w:pPr>
      <w:r>
        <w:rPr>
          <w:rFonts w:ascii="Bahnschrift" w:hAnsi="Bahnschrift"/>
          <w:color w:val="0070C0"/>
        </w:rPr>
        <w:t>&gt;</w:t>
      </w:r>
      <w:r w:rsidRPr="008D5BA3">
        <w:rPr>
          <w:rFonts w:ascii="Bahnschrift" w:hAnsi="Bahnschrift"/>
          <w:color w:val="0070C0"/>
        </w:rPr>
        <w:t>Filière urgences et soins non-programmés</w:t>
      </w:r>
    </w:p>
    <w:p w:rsidR="008D5BA3" w:rsidRPr="008D5BA3" w:rsidRDefault="008D5BA3" w:rsidP="008D5BA3">
      <w:pPr>
        <w:jc w:val="both"/>
        <w:rPr>
          <w:rFonts w:ascii="Bahnschrift" w:hAnsi="Bahnschrift"/>
          <w:color w:val="0070C0"/>
        </w:rPr>
      </w:pPr>
      <w:r>
        <w:rPr>
          <w:rFonts w:ascii="Bahnschrift" w:hAnsi="Bahnschrift" w:cstheme="minorHAnsi"/>
          <w:color w:val="0070C0"/>
        </w:rPr>
        <w:t>&gt;</w:t>
      </w:r>
      <w:r w:rsidRPr="008D5BA3">
        <w:rPr>
          <w:rFonts w:ascii="Bahnschrift" w:hAnsi="Bahnschrift" w:cstheme="minorHAnsi"/>
          <w:color w:val="0070C0"/>
        </w:rPr>
        <w:t xml:space="preserve">Filière </w:t>
      </w:r>
      <w:r w:rsidRPr="008D5BA3">
        <w:rPr>
          <w:rFonts w:ascii="Bahnschrift" w:hAnsi="Bahnschrift"/>
          <w:color w:val="0070C0"/>
        </w:rPr>
        <w:t>personnes âgées</w:t>
      </w:r>
    </w:p>
    <w:p w:rsidR="008D5BA3" w:rsidRPr="008D5BA3" w:rsidRDefault="008D5BA3" w:rsidP="008D5BA3">
      <w:pPr>
        <w:jc w:val="both"/>
        <w:rPr>
          <w:rFonts w:ascii="Bahnschrift" w:hAnsi="Bahnschrift"/>
          <w:color w:val="0070C0"/>
        </w:rPr>
      </w:pPr>
      <w:r>
        <w:rPr>
          <w:rFonts w:ascii="Bahnschrift" w:hAnsi="Bahnschrift" w:cstheme="minorHAnsi"/>
          <w:color w:val="0070C0"/>
        </w:rPr>
        <w:t>&gt;</w:t>
      </w:r>
      <w:r w:rsidRPr="008D5BA3">
        <w:rPr>
          <w:rFonts w:ascii="Bahnschrift" w:hAnsi="Bahnschrift" w:cstheme="minorHAnsi"/>
          <w:color w:val="0070C0"/>
        </w:rPr>
        <w:t xml:space="preserve">Filière </w:t>
      </w:r>
      <w:r w:rsidRPr="008D5BA3">
        <w:rPr>
          <w:rFonts w:ascii="Bahnschrift" w:hAnsi="Bahnschrift"/>
          <w:color w:val="0070C0"/>
        </w:rPr>
        <w:t>femme-mère-enfant</w:t>
      </w:r>
    </w:p>
    <w:p w:rsidR="008D5BA3" w:rsidRPr="008D5BA3" w:rsidRDefault="008D5BA3" w:rsidP="008D5BA3">
      <w:pPr>
        <w:jc w:val="both"/>
        <w:rPr>
          <w:rFonts w:ascii="Bahnschrift" w:hAnsi="Bahnschrift"/>
          <w:color w:val="0070C0"/>
        </w:rPr>
      </w:pPr>
      <w:r>
        <w:rPr>
          <w:rFonts w:ascii="Bahnschrift" w:hAnsi="Bahnschrift" w:cstheme="minorHAnsi"/>
          <w:color w:val="0070C0"/>
        </w:rPr>
        <w:t>&gt;</w:t>
      </w:r>
      <w:r w:rsidRPr="008D5BA3">
        <w:rPr>
          <w:rFonts w:ascii="Bahnschrift" w:hAnsi="Bahnschrift" w:cstheme="minorHAnsi"/>
          <w:color w:val="0070C0"/>
        </w:rPr>
        <w:t xml:space="preserve">Filière </w:t>
      </w:r>
      <w:r w:rsidRPr="008D5BA3">
        <w:rPr>
          <w:rFonts w:ascii="Bahnschrift" w:hAnsi="Bahnschrift"/>
          <w:color w:val="0070C0"/>
        </w:rPr>
        <w:t>psychiatrie et santé mentale</w:t>
      </w:r>
    </w:p>
    <w:p w:rsidR="008D5BA3" w:rsidRPr="008D5BA3" w:rsidRDefault="008D5BA3" w:rsidP="008D5BA3">
      <w:pPr>
        <w:jc w:val="both"/>
        <w:rPr>
          <w:rFonts w:ascii="Bahnschrift" w:hAnsi="Bahnschrift"/>
          <w:color w:val="0070C0"/>
        </w:rPr>
      </w:pPr>
      <w:r>
        <w:rPr>
          <w:rFonts w:ascii="Bahnschrift" w:hAnsi="Bahnschrift" w:cstheme="minorHAnsi"/>
          <w:color w:val="0070C0"/>
        </w:rPr>
        <w:t>&gt;</w:t>
      </w:r>
      <w:r w:rsidRPr="008D5BA3">
        <w:rPr>
          <w:rFonts w:ascii="Bahnschrift" w:hAnsi="Bahnschrift" w:cstheme="minorHAnsi"/>
          <w:color w:val="0070C0"/>
        </w:rPr>
        <w:t xml:space="preserve">Filière </w:t>
      </w:r>
      <w:r w:rsidRPr="008D5BA3">
        <w:rPr>
          <w:rFonts w:ascii="Bahnschrift" w:hAnsi="Bahnschrift"/>
          <w:color w:val="0070C0"/>
        </w:rPr>
        <w:t>rééducation et handicap</w:t>
      </w:r>
    </w:p>
    <w:p w:rsidR="008D5BA3" w:rsidRPr="008D5BA3" w:rsidRDefault="008D5BA3" w:rsidP="008D5BA3">
      <w:pPr>
        <w:jc w:val="both"/>
        <w:rPr>
          <w:rFonts w:ascii="Bahnschrift" w:hAnsi="Bahnschrift"/>
          <w:color w:val="0070C0"/>
        </w:rPr>
      </w:pPr>
      <w:r>
        <w:rPr>
          <w:rFonts w:ascii="Bahnschrift" w:hAnsi="Bahnschrift" w:cstheme="minorHAnsi"/>
          <w:color w:val="0070C0"/>
        </w:rPr>
        <w:t>&gt;</w:t>
      </w:r>
      <w:r w:rsidRPr="008D5BA3">
        <w:rPr>
          <w:rFonts w:ascii="Bahnschrift" w:hAnsi="Bahnschrift" w:cstheme="minorHAnsi"/>
          <w:color w:val="0070C0"/>
        </w:rPr>
        <w:t xml:space="preserve">Filière </w:t>
      </w:r>
      <w:r w:rsidRPr="008D5BA3">
        <w:rPr>
          <w:rFonts w:ascii="Bahnschrift" w:hAnsi="Bahnschrift"/>
          <w:color w:val="0070C0"/>
        </w:rPr>
        <w:t>maladies chroniques</w:t>
      </w:r>
    </w:p>
    <w:p w:rsidR="008D5BA3" w:rsidRPr="008D5BA3" w:rsidRDefault="008D5BA3" w:rsidP="008D5BA3">
      <w:pPr>
        <w:jc w:val="both"/>
        <w:rPr>
          <w:rFonts w:ascii="Bahnschrift" w:hAnsi="Bahnschrift"/>
          <w:color w:val="0070C0"/>
        </w:rPr>
      </w:pPr>
      <w:r>
        <w:rPr>
          <w:rFonts w:ascii="Bahnschrift" w:hAnsi="Bahnschrift" w:cstheme="minorHAnsi"/>
          <w:color w:val="0070C0"/>
        </w:rPr>
        <w:t>&gt;</w:t>
      </w:r>
      <w:r w:rsidRPr="008D5BA3">
        <w:rPr>
          <w:rFonts w:ascii="Bahnschrift" w:hAnsi="Bahnschrift" w:cstheme="minorHAnsi"/>
          <w:color w:val="0070C0"/>
        </w:rPr>
        <w:t xml:space="preserve">Filière </w:t>
      </w:r>
      <w:r w:rsidRPr="008D5BA3">
        <w:rPr>
          <w:rFonts w:ascii="Bahnschrift" w:hAnsi="Bahnschrift"/>
          <w:color w:val="0070C0"/>
        </w:rPr>
        <w:t>plateaux techniques</w:t>
      </w:r>
    </w:p>
    <w:p w:rsidR="008D5BA3" w:rsidRDefault="008D5BA3" w:rsidP="008D5BA3">
      <w:pPr>
        <w:jc w:val="both"/>
        <w:rPr>
          <w:rFonts w:ascii="Bahnschrift" w:hAnsi="Bahnschrift"/>
          <w:color w:val="0070C0"/>
        </w:rPr>
      </w:pPr>
      <w:r>
        <w:rPr>
          <w:rFonts w:ascii="Bahnschrift" w:hAnsi="Bahnschrift" w:cstheme="minorHAnsi"/>
          <w:color w:val="0070C0"/>
        </w:rPr>
        <w:t>&gt;</w:t>
      </w:r>
      <w:r w:rsidRPr="008D5BA3">
        <w:rPr>
          <w:rFonts w:ascii="Bahnschrift" w:hAnsi="Bahnschrift" w:cstheme="minorHAnsi"/>
          <w:color w:val="0070C0"/>
        </w:rPr>
        <w:t xml:space="preserve">Filière </w:t>
      </w:r>
      <w:r w:rsidRPr="008D5BA3">
        <w:rPr>
          <w:rFonts w:ascii="Bahnschrift" w:hAnsi="Bahnschrift"/>
          <w:color w:val="0070C0"/>
        </w:rPr>
        <w:t>attractivité et démographie</w:t>
      </w:r>
    </w:p>
    <w:p w:rsidR="008D5BA3" w:rsidRDefault="008D5BA3" w:rsidP="008D5BA3">
      <w:pPr>
        <w:shd w:val="clear" w:color="auto" w:fill="DEEAF6" w:themeFill="accent1" w:themeFillTint="33"/>
        <w:jc w:val="both"/>
        <w:rPr>
          <w:rFonts w:ascii="Bahnschrift" w:hAnsi="Bahnschrift"/>
          <w:b/>
          <w:smallCaps/>
          <w:color w:val="0070C0"/>
        </w:rPr>
      </w:pPr>
      <w:r>
        <w:rPr>
          <w:rFonts w:ascii="Bahnschrift" w:hAnsi="Bahnschrift"/>
          <w:b/>
          <w:smallCaps/>
          <w:color w:val="0070C0"/>
        </w:rPr>
        <w:t>MODALITÉ</w:t>
      </w:r>
      <w:r w:rsidRPr="00DF6D6D">
        <w:rPr>
          <w:rFonts w:ascii="Bahnschrift" w:hAnsi="Bahnschrift"/>
          <w:b/>
          <w:smallCaps/>
          <w:color w:val="0070C0"/>
        </w:rPr>
        <w:t>S DE MISE E</w:t>
      </w:r>
      <w:r>
        <w:rPr>
          <w:rFonts w:ascii="Bahnschrift" w:hAnsi="Bahnschrift"/>
          <w:b/>
          <w:smallCaps/>
          <w:color w:val="0070C0"/>
        </w:rPr>
        <w:t>N ŒUVRE ET DE SUIVI DU PROJET MÉDICO-SOIGNANT PARTAGÉ</w:t>
      </w:r>
      <w:r w:rsidRPr="00DF6D6D">
        <w:rPr>
          <w:rFonts w:ascii="Bahnschrift" w:hAnsi="Bahnschrift"/>
          <w:b/>
          <w:smallCaps/>
          <w:color w:val="0070C0"/>
        </w:rPr>
        <w:t xml:space="preserve"> </w:t>
      </w:r>
    </w:p>
    <w:p w:rsidR="008D5BA3" w:rsidRPr="008D5BA3" w:rsidRDefault="008D5BA3" w:rsidP="008D5BA3">
      <w:pPr>
        <w:shd w:val="clear" w:color="auto" w:fill="FFFFFF" w:themeFill="background1"/>
        <w:jc w:val="both"/>
        <w:rPr>
          <w:rFonts w:ascii="Bahnschrift" w:hAnsi="Bahnschrift"/>
          <w:color w:val="0070C0"/>
        </w:rPr>
      </w:pPr>
    </w:p>
    <w:p w:rsidR="005A120F" w:rsidRPr="00DF6D6D" w:rsidRDefault="005A120F" w:rsidP="005A120F">
      <w:pPr>
        <w:shd w:val="clear" w:color="auto" w:fill="DEEAF6" w:themeFill="accent1" w:themeFillTint="33"/>
        <w:jc w:val="both"/>
        <w:rPr>
          <w:rFonts w:ascii="Bahnschrift" w:hAnsi="Bahnschrift"/>
          <w:b/>
          <w:smallCaps/>
          <w:color w:val="0070C0"/>
        </w:rPr>
      </w:pPr>
      <w:r>
        <w:rPr>
          <w:rFonts w:ascii="Bahnschrift" w:hAnsi="Bahnschrift"/>
          <w:b/>
          <w:smallCaps/>
          <w:color w:val="0070C0"/>
        </w:rPr>
        <w:t>ANNEXES : ANALYSE DE RISQUE PAR FILIÈRE</w:t>
      </w:r>
    </w:p>
    <w:p w:rsidR="005A120F" w:rsidRDefault="005A120F" w:rsidP="005A120F">
      <w:pPr>
        <w:shd w:val="clear" w:color="auto" w:fill="FFFFFF" w:themeFill="background1"/>
        <w:jc w:val="both"/>
        <w:rPr>
          <w:rFonts w:ascii="Bahnschrift" w:hAnsi="Bahnschrift"/>
          <w:b/>
          <w:smallCaps/>
          <w:color w:val="0070C0"/>
        </w:rPr>
      </w:pPr>
    </w:p>
    <w:p w:rsidR="00DF6D6D" w:rsidRPr="008D5BA3" w:rsidRDefault="00DF6D6D" w:rsidP="006929D8">
      <w:pPr>
        <w:jc w:val="both"/>
        <w:rPr>
          <w:rFonts w:ascii="Bahnschrift" w:hAnsi="Bahnschrift"/>
        </w:rPr>
      </w:pPr>
    </w:p>
    <w:p w:rsidR="00DF6D6D" w:rsidRDefault="00DF6D6D" w:rsidP="006929D8">
      <w:pPr>
        <w:jc w:val="both"/>
        <w:rPr>
          <w:b/>
        </w:rPr>
      </w:pPr>
    </w:p>
    <w:p w:rsidR="00DF6D6D" w:rsidRDefault="00DF6D6D" w:rsidP="006929D8">
      <w:pPr>
        <w:jc w:val="both"/>
        <w:rPr>
          <w:b/>
        </w:rPr>
      </w:pPr>
    </w:p>
    <w:p w:rsidR="008D5BA3" w:rsidRDefault="008D5BA3" w:rsidP="006929D8">
      <w:pPr>
        <w:jc w:val="both"/>
        <w:rPr>
          <w:b/>
        </w:rPr>
      </w:pPr>
    </w:p>
    <w:p w:rsidR="008D5BA3" w:rsidRDefault="008D5BA3" w:rsidP="006929D8">
      <w:pPr>
        <w:jc w:val="both"/>
        <w:rPr>
          <w:b/>
        </w:rPr>
      </w:pPr>
    </w:p>
    <w:p w:rsidR="008D5BA3" w:rsidRDefault="008D5BA3" w:rsidP="006929D8">
      <w:pPr>
        <w:jc w:val="both"/>
        <w:rPr>
          <w:b/>
        </w:rPr>
      </w:pPr>
    </w:p>
    <w:p w:rsidR="008D5BA3" w:rsidRDefault="008D5BA3" w:rsidP="006929D8">
      <w:pPr>
        <w:jc w:val="both"/>
        <w:rPr>
          <w:b/>
        </w:rPr>
      </w:pPr>
    </w:p>
    <w:p w:rsidR="008D5BA3" w:rsidRDefault="008D5BA3" w:rsidP="006929D8">
      <w:pPr>
        <w:jc w:val="both"/>
        <w:rPr>
          <w:b/>
        </w:rPr>
      </w:pPr>
    </w:p>
    <w:p w:rsidR="008D5BA3" w:rsidRDefault="008D5BA3" w:rsidP="006929D8">
      <w:pPr>
        <w:jc w:val="both"/>
        <w:rPr>
          <w:b/>
        </w:rPr>
      </w:pPr>
    </w:p>
    <w:p w:rsidR="008D5BA3" w:rsidRDefault="008D5BA3" w:rsidP="006929D8">
      <w:pPr>
        <w:jc w:val="both"/>
        <w:rPr>
          <w:b/>
        </w:rPr>
      </w:pPr>
    </w:p>
    <w:p w:rsidR="0097151F" w:rsidRPr="008D5BA3" w:rsidRDefault="00DF6D6D" w:rsidP="006929D8">
      <w:pPr>
        <w:jc w:val="both"/>
        <w:rPr>
          <w:rFonts w:ascii="Bahnschrift" w:hAnsi="Bahnschrift"/>
          <w:b/>
          <w:color w:val="0070C0"/>
          <w:sz w:val="24"/>
        </w:rPr>
      </w:pPr>
      <w:r w:rsidRPr="008D5BA3">
        <w:rPr>
          <w:rFonts w:ascii="Bahnschrift" w:hAnsi="Bahnschrift"/>
          <w:b/>
          <w:color w:val="0070C0"/>
          <w:sz w:val="24"/>
        </w:rPr>
        <w:lastRenderedPageBreak/>
        <w:t>#PRÉAMBULE</w:t>
      </w:r>
    </w:p>
    <w:p w:rsidR="006929D8" w:rsidRPr="00DF6D6D" w:rsidRDefault="0093108A" w:rsidP="006929D8">
      <w:pPr>
        <w:jc w:val="both"/>
        <w:rPr>
          <w:rFonts w:ascii="Bahnschrift" w:hAnsi="Bahnschrift"/>
        </w:rPr>
      </w:pPr>
      <w:r w:rsidRPr="00DF6D6D">
        <w:rPr>
          <w:rFonts w:ascii="Bahnschrift" w:hAnsi="Bahnschrift"/>
        </w:rPr>
        <w:t xml:space="preserve">Depuis sa création en 2016, le Groupement hospitalier de territoire (GHT) Rouen Cœur de Seine s’est efforcé de structurer </w:t>
      </w:r>
      <w:r w:rsidR="006929D8" w:rsidRPr="00DF6D6D">
        <w:rPr>
          <w:rFonts w:ascii="Bahnschrift" w:hAnsi="Bahnschrift"/>
        </w:rPr>
        <w:t xml:space="preserve">une stratégie de prise en charge commune et graduée, </w:t>
      </w:r>
      <w:r w:rsidRPr="00DF6D6D">
        <w:rPr>
          <w:rFonts w:ascii="Bahnschrift" w:hAnsi="Bahnschrift"/>
        </w:rPr>
        <w:t>qui permette d’assurer un égal accès à des soins sécurisés e</w:t>
      </w:r>
      <w:r w:rsidR="006929D8" w:rsidRPr="00DF6D6D">
        <w:rPr>
          <w:rFonts w:ascii="Bahnschrift" w:hAnsi="Bahnschrift"/>
        </w:rPr>
        <w:t>t de qualité.</w:t>
      </w:r>
    </w:p>
    <w:p w:rsidR="0093108A" w:rsidRPr="00DF6D6D" w:rsidRDefault="006929D8" w:rsidP="006929D8">
      <w:pPr>
        <w:jc w:val="both"/>
        <w:rPr>
          <w:rFonts w:ascii="Bahnschrift" w:hAnsi="Bahnschrift"/>
        </w:rPr>
      </w:pPr>
      <w:r w:rsidRPr="00DF6D6D">
        <w:rPr>
          <w:rFonts w:ascii="Bahnschrift" w:hAnsi="Bahnschrift"/>
        </w:rPr>
        <w:t xml:space="preserve">Cette structuration graduée </w:t>
      </w:r>
      <w:r w:rsidR="0093108A" w:rsidRPr="00DF6D6D">
        <w:rPr>
          <w:rFonts w:ascii="Bahnschrift" w:hAnsi="Bahnschrift"/>
        </w:rPr>
        <w:t xml:space="preserve">de l’offre de soins sur le territoire a </w:t>
      </w:r>
      <w:r w:rsidRPr="00DF6D6D">
        <w:rPr>
          <w:rFonts w:ascii="Bahnschrift" w:hAnsi="Bahnschrift"/>
        </w:rPr>
        <w:t xml:space="preserve">notamment </w:t>
      </w:r>
      <w:r w:rsidR="0093108A" w:rsidRPr="00DF6D6D">
        <w:rPr>
          <w:rFonts w:ascii="Bahnschrift" w:hAnsi="Bahnschrift"/>
        </w:rPr>
        <w:t xml:space="preserve">été formalisée dans le cadre du projet médico-soignant partagé, élaboré en juillet 2017 sous l’impulsion du Collège médical du Groupement. </w:t>
      </w:r>
    </w:p>
    <w:p w:rsidR="006929D8" w:rsidRPr="00DF6D6D" w:rsidRDefault="006929D8" w:rsidP="006929D8">
      <w:pPr>
        <w:jc w:val="both"/>
        <w:rPr>
          <w:rFonts w:ascii="Bahnschrift" w:hAnsi="Bahnschrift"/>
        </w:rPr>
      </w:pPr>
      <w:r w:rsidRPr="00DF6D6D">
        <w:rPr>
          <w:rFonts w:ascii="Bahnschrift" w:hAnsi="Bahnschrift"/>
        </w:rPr>
        <w:t xml:space="preserve">Le </w:t>
      </w:r>
      <w:r w:rsidR="0093108A" w:rsidRPr="00DF6D6D">
        <w:rPr>
          <w:rFonts w:ascii="Bahnschrift" w:hAnsi="Bahnschrift"/>
        </w:rPr>
        <w:t xml:space="preserve">projet médico-soignant partagé </w:t>
      </w:r>
      <w:r w:rsidRPr="00DF6D6D">
        <w:rPr>
          <w:rFonts w:ascii="Bahnschrift" w:hAnsi="Bahnschrift"/>
        </w:rPr>
        <w:t>2023-2028 s’inscrit dans le prolongement du projet de première génération, dans la perspective de consolider les actions déjà engagées sur la période 2017-2022 et de fixer un cap pour les 5 prochaines années, en cohérence avec les orientations du schéma régional de santé.</w:t>
      </w:r>
    </w:p>
    <w:p w:rsidR="006929D8" w:rsidRPr="00DF6D6D" w:rsidRDefault="006929D8" w:rsidP="006929D8">
      <w:pPr>
        <w:jc w:val="both"/>
        <w:rPr>
          <w:rFonts w:ascii="Bahnschrift" w:hAnsi="Bahnschrift"/>
        </w:rPr>
      </w:pPr>
      <w:r w:rsidRPr="00DF6D6D">
        <w:rPr>
          <w:rFonts w:ascii="Bahnschrift" w:hAnsi="Bahnschrift"/>
        </w:rPr>
        <w:t xml:space="preserve">Associant à la fois les établissements membres et les établissements partenaires du Groupement, il a été pensé et conçu comme un projet unique de territoire, qui s’appuie sur les complémentarités et les synergies existantes pour organiser une offre de soins de proximité et de recours d’excellence. </w:t>
      </w:r>
    </w:p>
    <w:p w:rsidR="00EB3E2F" w:rsidRPr="008D5BA3" w:rsidRDefault="00DF6D6D" w:rsidP="006929D8">
      <w:pPr>
        <w:jc w:val="both"/>
        <w:rPr>
          <w:rFonts w:ascii="Bahnschrift" w:hAnsi="Bahnschrift"/>
          <w:b/>
          <w:smallCaps/>
          <w:color w:val="0070C0"/>
          <w:sz w:val="24"/>
        </w:rPr>
      </w:pPr>
      <w:r w:rsidRPr="008D5BA3">
        <w:rPr>
          <w:rFonts w:ascii="Cambria Math" w:hAnsi="Cambria Math" w:cs="Cambria Math"/>
          <w:b/>
          <w:smallCaps/>
          <w:color w:val="0070C0"/>
          <w:sz w:val="24"/>
        </w:rPr>
        <w:t>#</w:t>
      </w:r>
      <w:r w:rsidRPr="008D5BA3">
        <w:rPr>
          <w:rFonts w:ascii="Bahnschrift" w:hAnsi="Bahnschrift"/>
          <w:b/>
          <w:smallCaps/>
          <w:color w:val="0070C0"/>
          <w:sz w:val="24"/>
        </w:rPr>
        <w:t>UNE RÉPONSE COMMUNE AUX BESOINS DU TERRITOIRE</w:t>
      </w:r>
    </w:p>
    <w:p w:rsidR="006929D8" w:rsidRPr="00DF6D6D" w:rsidRDefault="006929D8" w:rsidP="006929D8">
      <w:pPr>
        <w:jc w:val="both"/>
        <w:rPr>
          <w:rFonts w:ascii="Bahnschrift" w:hAnsi="Bahnschrift"/>
        </w:rPr>
      </w:pPr>
      <w:r w:rsidRPr="00DF6D6D">
        <w:rPr>
          <w:rFonts w:ascii="Bahnschrift" w:hAnsi="Bahnschrift"/>
        </w:rPr>
        <w:t>Le projet médico-soignant partagé 2023-2028 détermine les orientations prioritaires du Groupement pour les années à venir, en poursuivant six objectifs majeurs :</w:t>
      </w:r>
    </w:p>
    <w:p w:rsidR="00636144" w:rsidRDefault="00200608" w:rsidP="00F518B6">
      <w:pPr>
        <w:spacing w:after="0" w:line="240" w:lineRule="auto"/>
        <w:ind w:left="284"/>
        <w:jc w:val="both"/>
        <w:rPr>
          <w:rFonts w:ascii="Bahnschrift" w:hAnsi="Bahnschrift" w:cs="Calibri"/>
          <w:color w:val="0070C0"/>
        </w:rPr>
      </w:pPr>
      <w:r w:rsidRPr="00F518B6">
        <w:rPr>
          <w:rFonts w:ascii="Bahnschrift" w:hAnsi="Bahnschrift" w:cstheme="minorHAnsi"/>
          <w:color w:val="0070C0"/>
        </w:rPr>
        <w:t>&gt;</w:t>
      </w:r>
      <w:r w:rsidR="00636144" w:rsidRPr="00F518B6">
        <w:rPr>
          <w:rFonts w:ascii="Bahnschrift" w:hAnsi="Bahnschrift" w:cs="Calibri"/>
          <w:color w:val="0070C0"/>
        </w:rPr>
        <w:t>Améliorer et flui</w:t>
      </w:r>
      <w:r w:rsidR="00F518B6" w:rsidRPr="00F518B6">
        <w:rPr>
          <w:rFonts w:ascii="Bahnschrift" w:hAnsi="Bahnschrift" w:cs="Calibri"/>
          <w:color w:val="0070C0"/>
        </w:rPr>
        <w:t>difier le parcours des patients.</w:t>
      </w:r>
    </w:p>
    <w:p w:rsidR="00F518B6" w:rsidRDefault="00F518B6" w:rsidP="00F518B6">
      <w:pPr>
        <w:spacing w:after="0" w:line="240" w:lineRule="auto"/>
        <w:ind w:left="284"/>
        <w:jc w:val="both"/>
        <w:rPr>
          <w:rFonts w:ascii="Bahnschrift" w:hAnsi="Bahnschrift" w:cs="Calibri"/>
          <w:color w:val="0070C0"/>
        </w:rPr>
      </w:pPr>
    </w:p>
    <w:p w:rsidR="00F518B6" w:rsidRPr="00F518B6" w:rsidRDefault="00F518B6" w:rsidP="00F518B6">
      <w:pPr>
        <w:spacing w:after="0" w:line="240" w:lineRule="auto"/>
        <w:ind w:left="284"/>
        <w:jc w:val="both"/>
        <w:rPr>
          <w:rFonts w:ascii="Bahnschrift" w:hAnsi="Bahnschrift" w:cstheme="minorHAnsi"/>
          <w:color w:val="000000" w:themeColor="text1"/>
        </w:rPr>
      </w:pPr>
      <w:r w:rsidRPr="00DF6D6D">
        <w:rPr>
          <w:rFonts w:ascii="Bahnschrift" w:hAnsi="Bahnschrift"/>
          <w:b/>
          <w:bCs/>
          <w:color w:val="0070C0"/>
        </w:rPr>
        <w:sym w:font="Wingdings" w:char="F0DC"/>
      </w:r>
      <w:r>
        <w:rPr>
          <w:rFonts w:ascii="Bahnschrift" w:hAnsi="Bahnschrift"/>
          <w:b/>
          <w:bCs/>
          <w:color w:val="0070C0"/>
        </w:rPr>
        <w:t xml:space="preserve"> </w:t>
      </w:r>
      <w:r w:rsidRPr="00F518B6">
        <w:rPr>
          <w:rFonts w:ascii="Bahnschrift" w:hAnsi="Bahnschrift" w:cstheme="minorHAnsi"/>
          <w:color w:val="000000" w:themeColor="text1"/>
        </w:rPr>
        <w:t>Il s’agit d’organiser les parcours patients par une gradation de l’offre de soins pour leur permettre d’accéder aux soins les plus adaptés, notamment en facilitant l’accès aux spécialistes et aux plateaux techniques requis ainsi qu’en favorisant la prise en charge de la santé mentale dans toutes les disciplines présentes sur le territoire du Groupement.</w:t>
      </w:r>
    </w:p>
    <w:p w:rsidR="00F518B6" w:rsidRPr="00F518B6" w:rsidRDefault="00F518B6" w:rsidP="00F518B6">
      <w:pPr>
        <w:spacing w:after="0" w:line="240" w:lineRule="auto"/>
        <w:ind w:left="284"/>
        <w:jc w:val="both"/>
        <w:rPr>
          <w:rFonts w:ascii="Bahnschrift" w:hAnsi="Bahnschrift" w:cs="Calibri"/>
          <w:color w:val="0070C0"/>
        </w:rPr>
      </w:pPr>
    </w:p>
    <w:p w:rsidR="00636144" w:rsidRDefault="00200608" w:rsidP="00200608">
      <w:pPr>
        <w:spacing w:after="200" w:line="240" w:lineRule="auto"/>
        <w:ind w:left="283"/>
        <w:jc w:val="both"/>
        <w:rPr>
          <w:rFonts w:ascii="Bahnschrift" w:hAnsi="Bahnschrift" w:cs="Calibri"/>
          <w:color w:val="0070C0"/>
        </w:rPr>
      </w:pPr>
      <w:r w:rsidRPr="00EB12B8">
        <w:rPr>
          <w:rFonts w:ascii="Bahnschrift" w:hAnsi="Bahnschrift" w:cstheme="minorHAnsi"/>
          <w:color w:val="0070C0"/>
        </w:rPr>
        <w:t>&gt;</w:t>
      </w:r>
      <w:r w:rsidR="00636144" w:rsidRPr="00EB12B8">
        <w:rPr>
          <w:rFonts w:ascii="Bahnschrift" w:hAnsi="Bahnschrift" w:cs="Calibri"/>
          <w:color w:val="0070C0"/>
        </w:rPr>
        <w:t>Promouvoir ensemble une offre de soins de territoire cohérente et de qualité,</w:t>
      </w:r>
    </w:p>
    <w:p w:rsidR="00EB12B8" w:rsidRPr="00EB12B8" w:rsidRDefault="00EB12B8" w:rsidP="00200608">
      <w:pPr>
        <w:spacing w:after="200" w:line="240" w:lineRule="auto"/>
        <w:ind w:left="283"/>
        <w:jc w:val="both"/>
        <w:rPr>
          <w:rFonts w:ascii="Bahnschrift" w:hAnsi="Bahnschrift" w:cs="Calibri"/>
        </w:rPr>
      </w:pPr>
      <w:r w:rsidRPr="00DF6D6D">
        <w:rPr>
          <w:rFonts w:ascii="Bahnschrift" w:hAnsi="Bahnschrift"/>
          <w:b/>
          <w:bCs/>
          <w:color w:val="0070C0"/>
        </w:rPr>
        <w:sym w:font="Wingdings" w:char="F0DC"/>
      </w:r>
      <w:r>
        <w:rPr>
          <w:rFonts w:ascii="Bahnschrift" w:hAnsi="Bahnschrift"/>
          <w:b/>
          <w:bCs/>
          <w:color w:val="0070C0"/>
        </w:rPr>
        <w:t xml:space="preserve"> </w:t>
      </w:r>
      <w:r w:rsidRPr="00EB12B8">
        <w:rPr>
          <w:rFonts w:ascii="Bahnschrift" w:hAnsi="Bahnschrift" w:cs="Calibri"/>
        </w:rPr>
        <w:t>Il s’agit d’apporter et de conforter une offre lisible sur les différents parcours patients, en s’appuyant sur les complémentarités de chaque établissement et les métiers soignants de coordination.</w:t>
      </w:r>
    </w:p>
    <w:p w:rsidR="00636144" w:rsidRPr="00EB12B8" w:rsidRDefault="00200608" w:rsidP="00200608">
      <w:pPr>
        <w:spacing w:after="200" w:line="240" w:lineRule="auto"/>
        <w:ind w:left="283"/>
        <w:jc w:val="both"/>
        <w:rPr>
          <w:rFonts w:ascii="Bahnschrift" w:hAnsi="Bahnschrift" w:cs="Calibri"/>
          <w:color w:val="0070C0"/>
        </w:rPr>
      </w:pPr>
      <w:r w:rsidRPr="00EB12B8">
        <w:rPr>
          <w:rFonts w:ascii="Bahnschrift" w:hAnsi="Bahnschrift" w:cstheme="minorHAnsi"/>
          <w:color w:val="0070C0"/>
        </w:rPr>
        <w:t>&gt;</w:t>
      </w:r>
      <w:r w:rsidR="00636144" w:rsidRPr="00EB12B8">
        <w:rPr>
          <w:rFonts w:ascii="Bahnschrift" w:hAnsi="Bahnschrift" w:cs="Calibri"/>
          <w:color w:val="0070C0"/>
        </w:rPr>
        <w:t>Définir une stratégie de communication entre les professionnels au sein du GHT et vis-à-v</w:t>
      </w:r>
      <w:r w:rsidR="00EB12B8">
        <w:rPr>
          <w:rFonts w:ascii="Bahnschrift" w:hAnsi="Bahnschrift" w:cs="Calibri"/>
          <w:color w:val="0070C0"/>
        </w:rPr>
        <w:t>is de leurs correspondants et harmoniser progressivement les systèmes d’information.</w:t>
      </w:r>
    </w:p>
    <w:p w:rsidR="00EB12B8" w:rsidRPr="00EB12B8" w:rsidRDefault="00EB12B8" w:rsidP="00EB12B8">
      <w:pPr>
        <w:spacing w:after="200" w:line="240" w:lineRule="auto"/>
        <w:ind w:left="283"/>
        <w:jc w:val="both"/>
        <w:rPr>
          <w:rFonts w:ascii="Bahnschrift" w:hAnsi="Bahnschrift"/>
          <w:bCs/>
          <w:color w:val="0070C0"/>
        </w:rPr>
      </w:pPr>
      <w:r w:rsidRPr="00DF6D6D">
        <w:rPr>
          <w:rFonts w:ascii="Bahnschrift" w:hAnsi="Bahnschrift"/>
          <w:b/>
          <w:bCs/>
          <w:color w:val="0070C0"/>
        </w:rPr>
        <w:sym w:font="Wingdings" w:char="F0DC"/>
      </w:r>
      <w:r>
        <w:rPr>
          <w:rFonts w:ascii="Bahnschrift" w:hAnsi="Bahnschrift"/>
          <w:b/>
          <w:bCs/>
          <w:color w:val="0070C0"/>
        </w:rPr>
        <w:t xml:space="preserve"> </w:t>
      </w:r>
      <w:r w:rsidRPr="00EB12B8">
        <w:rPr>
          <w:rFonts w:ascii="Bahnschrift" w:hAnsi="Bahnschrift"/>
          <w:bCs/>
        </w:rPr>
        <w:t>Il s’agit</w:t>
      </w:r>
      <w:r w:rsidRPr="00EB12B8">
        <w:rPr>
          <w:rFonts w:ascii="Bahnschrift" w:hAnsi="Bahnschrift"/>
          <w:b/>
          <w:bCs/>
        </w:rPr>
        <w:t xml:space="preserve"> </w:t>
      </w:r>
      <w:r w:rsidRPr="00EB12B8">
        <w:rPr>
          <w:rFonts w:ascii="Bahnschrift" w:hAnsi="Bahnschrift"/>
          <w:bCs/>
        </w:rPr>
        <w:t xml:space="preserve">développer les outils de communication et de partage d’informations pour favoriser la connaissance réciproque </w:t>
      </w:r>
      <w:r>
        <w:rPr>
          <w:rFonts w:ascii="Bahnschrift" w:hAnsi="Bahnschrift"/>
          <w:bCs/>
        </w:rPr>
        <w:t xml:space="preserve">et les expériences réussies </w:t>
      </w:r>
      <w:r w:rsidRPr="00EB12B8">
        <w:rPr>
          <w:rFonts w:ascii="Bahnschrift" w:hAnsi="Bahnschrift"/>
          <w:bCs/>
        </w:rPr>
        <w:t>de l’ensemble des composantes du Groupement</w:t>
      </w:r>
      <w:r>
        <w:rPr>
          <w:rFonts w:ascii="Bahnschrift" w:hAnsi="Bahnschrift"/>
          <w:bCs/>
        </w:rPr>
        <w:t xml:space="preserve"> tout en harmonisant les outils numériques pour chaque type de prise en charge. </w:t>
      </w:r>
    </w:p>
    <w:p w:rsidR="00636144" w:rsidRPr="00EB12B8" w:rsidRDefault="00200608" w:rsidP="00200608">
      <w:pPr>
        <w:spacing w:after="200" w:line="240" w:lineRule="auto"/>
        <w:ind w:left="283"/>
        <w:jc w:val="both"/>
        <w:rPr>
          <w:rFonts w:ascii="Bahnschrift" w:hAnsi="Bahnschrift" w:cs="Calibri"/>
          <w:color w:val="0070C0"/>
        </w:rPr>
      </w:pPr>
      <w:r w:rsidRPr="00EB12B8">
        <w:rPr>
          <w:rFonts w:ascii="Bahnschrift" w:hAnsi="Bahnschrift" w:cstheme="minorHAnsi"/>
          <w:color w:val="0070C0"/>
        </w:rPr>
        <w:t>&gt;</w:t>
      </w:r>
      <w:r w:rsidR="00636144" w:rsidRPr="00EB12B8">
        <w:rPr>
          <w:rFonts w:ascii="Bahnschrift" w:hAnsi="Bahnschrift" w:cs="Calibri"/>
          <w:color w:val="0070C0"/>
        </w:rPr>
        <w:t>Offrir un programme partagé de formation aux professionnels du GHT et associer les établissements parties aux programmes de recherche,</w:t>
      </w:r>
    </w:p>
    <w:p w:rsidR="00EB12B8" w:rsidRDefault="00EB12B8" w:rsidP="00200608">
      <w:pPr>
        <w:spacing w:after="200" w:line="240" w:lineRule="auto"/>
        <w:ind w:left="283"/>
        <w:jc w:val="both"/>
        <w:rPr>
          <w:rFonts w:ascii="Bahnschrift" w:hAnsi="Bahnschrift" w:cs="Calibri"/>
        </w:rPr>
      </w:pPr>
      <w:r w:rsidRPr="00DF6D6D">
        <w:rPr>
          <w:rFonts w:ascii="Bahnschrift" w:hAnsi="Bahnschrift"/>
          <w:b/>
          <w:bCs/>
          <w:color w:val="0070C0"/>
        </w:rPr>
        <w:sym w:font="Wingdings" w:char="F0DC"/>
      </w:r>
      <w:r>
        <w:rPr>
          <w:rFonts w:ascii="Bahnschrift" w:hAnsi="Bahnschrift"/>
          <w:b/>
          <w:bCs/>
          <w:color w:val="0070C0"/>
        </w:rPr>
        <w:t xml:space="preserve"> </w:t>
      </w:r>
      <w:r>
        <w:rPr>
          <w:rFonts w:ascii="Bahnschrift" w:hAnsi="Bahnschrift" w:cs="Calibri"/>
        </w:rPr>
        <w:t xml:space="preserve">Il s’agit </w:t>
      </w:r>
      <w:r w:rsidR="008B5D5C">
        <w:rPr>
          <w:rFonts w:ascii="Bahnschrift" w:hAnsi="Bahnschrift" w:cs="Calibri"/>
        </w:rPr>
        <w:t>de conforter la politique de développement des compétences en l’adaptant aux spécificités requises par chaque filière de soins et d’ouvrir la possibilité pour les établissements du Groupement de s’inscrire dans le cadre de programmes de recherche.</w:t>
      </w:r>
    </w:p>
    <w:p w:rsidR="008B5D5C" w:rsidRPr="00200608" w:rsidRDefault="008B5D5C" w:rsidP="00200608">
      <w:pPr>
        <w:spacing w:after="200" w:line="240" w:lineRule="auto"/>
        <w:ind w:left="283"/>
        <w:jc w:val="both"/>
        <w:rPr>
          <w:rFonts w:ascii="Bahnschrift" w:hAnsi="Bahnschrift" w:cs="Calibri"/>
        </w:rPr>
      </w:pPr>
    </w:p>
    <w:p w:rsidR="00636144" w:rsidRPr="00EB12B8" w:rsidRDefault="00200608" w:rsidP="00200608">
      <w:pPr>
        <w:spacing w:after="200" w:line="240" w:lineRule="auto"/>
        <w:ind w:left="283"/>
        <w:jc w:val="both"/>
        <w:rPr>
          <w:rFonts w:ascii="Bahnschrift" w:hAnsi="Bahnschrift" w:cs="Calibri"/>
          <w:color w:val="0070C0"/>
        </w:rPr>
      </w:pPr>
      <w:r w:rsidRPr="00EB12B8">
        <w:rPr>
          <w:rFonts w:ascii="Bahnschrift" w:hAnsi="Bahnschrift" w:cstheme="minorHAnsi"/>
          <w:color w:val="0070C0"/>
        </w:rPr>
        <w:lastRenderedPageBreak/>
        <w:t>&gt;</w:t>
      </w:r>
      <w:r w:rsidR="00636144" w:rsidRPr="00EB12B8">
        <w:rPr>
          <w:rFonts w:ascii="Bahnschrift" w:hAnsi="Bahnschrift" w:cs="Calibri"/>
          <w:color w:val="0070C0"/>
        </w:rPr>
        <w:t xml:space="preserve">Définir une politique </w:t>
      </w:r>
      <w:r w:rsidR="00EB12B8" w:rsidRPr="00EB12B8">
        <w:rPr>
          <w:rFonts w:ascii="Bahnschrift" w:hAnsi="Bahnschrift" w:cs="Calibri"/>
          <w:color w:val="0070C0"/>
        </w:rPr>
        <w:t>commune en matière de pharmacie.</w:t>
      </w:r>
    </w:p>
    <w:p w:rsidR="00EB12B8" w:rsidRPr="00200608" w:rsidRDefault="00EB12B8" w:rsidP="00200608">
      <w:pPr>
        <w:spacing w:after="200" w:line="240" w:lineRule="auto"/>
        <w:ind w:left="283"/>
        <w:jc w:val="both"/>
        <w:rPr>
          <w:rFonts w:ascii="Bahnschrift" w:hAnsi="Bahnschrift" w:cs="Calibri"/>
        </w:rPr>
      </w:pPr>
      <w:r w:rsidRPr="00DF6D6D">
        <w:rPr>
          <w:rFonts w:ascii="Bahnschrift" w:hAnsi="Bahnschrift"/>
          <w:b/>
          <w:bCs/>
          <w:color w:val="0070C0"/>
        </w:rPr>
        <w:sym w:font="Wingdings" w:char="F0DC"/>
      </w:r>
      <w:r>
        <w:rPr>
          <w:rFonts w:ascii="Bahnschrift" w:hAnsi="Bahnschrift"/>
          <w:b/>
          <w:bCs/>
          <w:color w:val="0070C0"/>
        </w:rPr>
        <w:t xml:space="preserve"> </w:t>
      </w:r>
      <w:r>
        <w:rPr>
          <w:rFonts w:ascii="Bahnschrift" w:hAnsi="Bahnschrift" w:cs="Calibri"/>
        </w:rPr>
        <w:t xml:space="preserve">Il s’agit de structurer l’organisation des pharmacies à usage intérieur sur le territoire, de manière à pouvoir assurer une continuité et une permanence pharmaceutique, dans le cadre d’une réflexion sur une équipe médicale commune. </w:t>
      </w:r>
    </w:p>
    <w:p w:rsidR="00636144" w:rsidRPr="00EB12B8" w:rsidRDefault="00200608" w:rsidP="00200608">
      <w:pPr>
        <w:spacing w:after="200" w:line="240" w:lineRule="auto"/>
        <w:ind w:left="283"/>
        <w:jc w:val="both"/>
        <w:rPr>
          <w:rFonts w:ascii="Bahnschrift" w:hAnsi="Bahnschrift" w:cs="Calibri"/>
          <w:color w:val="0070C0"/>
        </w:rPr>
      </w:pPr>
      <w:r w:rsidRPr="00EB12B8">
        <w:rPr>
          <w:rFonts w:ascii="Bahnschrift" w:hAnsi="Bahnschrift" w:cstheme="minorHAnsi"/>
          <w:color w:val="0070C0"/>
        </w:rPr>
        <w:t>&gt;</w:t>
      </w:r>
      <w:r w:rsidR="00636144" w:rsidRPr="00EB12B8">
        <w:rPr>
          <w:rFonts w:ascii="Bahnschrift" w:hAnsi="Bahnschrift" w:cs="Calibri"/>
          <w:color w:val="0070C0"/>
        </w:rPr>
        <w:t>Promouvoir les actions pour développer et harmoniser la démographie mé</w:t>
      </w:r>
      <w:r w:rsidR="00EB12B8" w:rsidRPr="00EB12B8">
        <w:rPr>
          <w:rFonts w:ascii="Bahnschrift" w:hAnsi="Bahnschrift" w:cs="Calibri"/>
          <w:color w:val="0070C0"/>
        </w:rPr>
        <w:t>dicale et soignante au sein du G</w:t>
      </w:r>
      <w:r w:rsidR="00636144" w:rsidRPr="00EB12B8">
        <w:rPr>
          <w:rFonts w:ascii="Bahnschrift" w:hAnsi="Bahnschrift" w:cs="Calibri"/>
          <w:color w:val="0070C0"/>
        </w:rPr>
        <w:t>roupement.</w:t>
      </w:r>
      <w:r w:rsidR="00EB12B8" w:rsidRPr="00EB12B8">
        <w:rPr>
          <w:rFonts w:ascii="Bahnschrift" w:hAnsi="Bahnschrift" w:cs="Calibri"/>
          <w:color w:val="0070C0"/>
        </w:rPr>
        <w:t xml:space="preserve">  </w:t>
      </w:r>
    </w:p>
    <w:p w:rsidR="00EB12B8" w:rsidRPr="00200608" w:rsidRDefault="00EB12B8" w:rsidP="00200608">
      <w:pPr>
        <w:spacing w:after="200" w:line="240" w:lineRule="auto"/>
        <w:ind w:left="283"/>
        <w:jc w:val="both"/>
        <w:rPr>
          <w:rFonts w:ascii="Bahnschrift" w:hAnsi="Bahnschrift" w:cs="Calibri"/>
        </w:rPr>
      </w:pPr>
      <w:r w:rsidRPr="00DF6D6D">
        <w:rPr>
          <w:rFonts w:ascii="Bahnschrift" w:hAnsi="Bahnschrift"/>
          <w:b/>
          <w:bCs/>
          <w:color w:val="0070C0"/>
        </w:rPr>
        <w:sym w:font="Wingdings" w:char="F0DC"/>
      </w:r>
      <w:r>
        <w:rPr>
          <w:rFonts w:ascii="Bahnschrift" w:hAnsi="Bahnschrift"/>
          <w:b/>
          <w:bCs/>
          <w:color w:val="0070C0"/>
        </w:rPr>
        <w:t xml:space="preserve"> </w:t>
      </w:r>
      <w:r w:rsidRPr="00EB12B8">
        <w:rPr>
          <w:rFonts w:ascii="Bahnschrift" w:hAnsi="Bahnschrift"/>
          <w:bCs/>
        </w:rPr>
        <w:t>Il s’agit</w:t>
      </w:r>
      <w:r w:rsidRPr="00EB12B8">
        <w:rPr>
          <w:rFonts w:ascii="Bahnschrift" w:hAnsi="Bahnschrift"/>
          <w:b/>
          <w:bCs/>
        </w:rPr>
        <w:t xml:space="preserve"> </w:t>
      </w:r>
      <w:r w:rsidRPr="00EB12B8">
        <w:rPr>
          <w:rFonts w:ascii="Bahnschrift" w:hAnsi="Bahnschrift"/>
          <w:bCs/>
        </w:rPr>
        <w:t>de travailler à l’amélioration de l’attractivité pour les professionnels dans les établissements du Groupement, d’initier une dynamique collective de gestion prévisionnelle des emplois et des compétences et d’harmoniser progressivement les politiques de recrutement et de rémunération, en particulier des professionnels médicaux.</w:t>
      </w:r>
    </w:p>
    <w:p w:rsidR="00EB3E2F" w:rsidRPr="008D5BA3" w:rsidRDefault="00DF6D6D" w:rsidP="00636144">
      <w:pPr>
        <w:ind w:left="283"/>
        <w:jc w:val="both"/>
        <w:rPr>
          <w:rFonts w:ascii="Bahnschrift" w:hAnsi="Bahnschrift"/>
          <w:b/>
          <w:smallCaps/>
          <w:color w:val="0070C0"/>
          <w:sz w:val="24"/>
        </w:rPr>
      </w:pPr>
      <w:r w:rsidRPr="008D5BA3">
        <w:rPr>
          <w:rFonts w:ascii="Cambria Math" w:hAnsi="Cambria Math" w:cs="Cambria Math"/>
          <w:b/>
          <w:smallCaps/>
          <w:color w:val="0070C0"/>
          <w:sz w:val="24"/>
        </w:rPr>
        <w:t>#</w:t>
      </w:r>
      <w:r w:rsidRPr="008D5BA3">
        <w:rPr>
          <w:rFonts w:ascii="Bahnschrift" w:hAnsi="Bahnschrift"/>
          <w:b/>
          <w:smallCaps/>
          <w:color w:val="0070C0"/>
          <w:sz w:val="24"/>
        </w:rPr>
        <w:t xml:space="preserve">UN PROJET PORTÉ PAR LES PROFESSIONNELS </w:t>
      </w:r>
    </w:p>
    <w:p w:rsidR="00AC3F47" w:rsidRPr="00DF6D6D" w:rsidRDefault="00AC3F47" w:rsidP="006929D8">
      <w:pPr>
        <w:jc w:val="both"/>
        <w:rPr>
          <w:rFonts w:ascii="Bahnschrift" w:hAnsi="Bahnschrift"/>
        </w:rPr>
      </w:pPr>
      <w:r w:rsidRPr="00DF6D6D">
        <w:rPr>
          <w:rFonts w:ascii="Bahnschrift" w:hAnsi="Bahnschrift"/>
        </w:rPr>
        <w:t>Conçu selon une démarche participative et collaborative, le projet médico-soignant partagé s’est nourri des idées et des initiatives des équipes, qui quotidiennement contribuent à l’organisation des prises en charge médicales, soignantes et médico-techniques des patients.</w:t>
      </w:r>
    </w:p>
    <w:p w:rsidR="00AC3F47" w:rsidRPr="00DF6D6D" w:rsidRDefault="00AC3F47" w:rsidP="006929D8">
      <w:pPr>
        <w:jc w:val="both"/>
        <w:rPr>
          <w:rFonts w:ascii="Bahnschrift" w:hAnsi="Bahnschrift"/>
        </w:rPr>
      </w:pPr>
      <w:r w:rsidRPr="00DF6D6D">
        <w:rPr>
          <w:rFonts w:ascii="Bahnschrift" w:hAnsi="Bahnschrift"/>
        </w:rPr>
        <w:t xml:space="preserve">Sept filières </w:t>
      </w:r>
      <w:r w:rsidR="00E7426E" w:rsidRPr="00DF6D6D">
        <w:rPr>
          <w:rFonts w:ascii="Bahnschrift" w:hAnsi="Bahnschrift"/>
        </w:rPr>
        <w:t xml:space="preserve">thématiques </w:t>
      </w:r>
      <w:r w:rsidRPr="00DF6D6D">
        <w:rPr>
          <w:rFonts w:ascii="Bahnschrift" w:hAnsi="Bahnschrift"/>
        </w:rPr>
        <w:t>représentant l’ensemble des établissements membres et partenaires, ont ainsi contribué à l’élaboration du présent projet :</w:t>
      </w:r>
    </w:p>
    <w:p w:rsidR="00AC3F47" w:rsidRPr="00DF6D6D" w:rsidRDefault="00F85E45" w:rsidP="00F85E45">
      <w:pPr>
        <w:ind w:left="283"/>
        <w:jc w:val="both"/>
        <w:rPr>
          <w:rFonts w:ascii="Bahnschrift" w:hAnsi="Bahnschrift"/>
        </w:rPr>
      </w:pPr>
      <w:r w:rsidRPr="00DF6D6D">
        <w:rPr>
          <w:rFonts w:ascii="Bahnschrift" w:hAnsi="Bahnschrift" w:cstheme="minorHAnsi"/>
        </w:rPr>
        <w:t>&gt;</w:t>
      </w:r>
      <w:r w:rsidRPr="00DF6D6D">
        <w:rPr>
          <w:rFonts w:ascii="Bahnschrift" w:hAnsi="Bahnschrift"/>
        </w:rPr>
        <w:t xml:space="preserve"> </w:t>
      </w:r>
      <w:r w:rsidR="00AC3F47" w:rsidRPr="00DF6D6D">
        <w:rPr>
          <w:rFonts w:ascii="Bahnschrift" w:hAnsi="Bahnschrift"/>
        </w:rPr>
        <w:t>La filière urgences et soins non-programmés,</w:t>
      </w:r>
    </w:p>
    <w:p w:rsidR="00AC3F47" w:rsidRPr="00DF6D6D" w:rsidRDefault="00F85E45" w:rsidP="00F85E45">
      <w:pPr>
        <w:ind w:left="283"/>
        <w:jc w:val="both"/>
        <w:rPr>
          <w:rFonts w:ascii="Bahnschrift" w:hAnsi="Bahnschrift"/>
        </w:rPr>
      </w:pPr>
      <w:r w:rsidRPr="00DF6D6D">
        <w:rPr>
          <w:rFonts w:ascii="Bahnschrift" w:hAnsi="Bahnschrift" w:cstheme="minorHAnsi"/>
        </w:rPr>
        <w:t>&gt;</w:t>
      </w:r>
      <w:r w:rsidRPr="00DF6D6D">
        <w:rPr>
          <w:rFonts w:ascii="Bahnschrift" w:hAnsi="Bahnschrift"/>
        </w:rPr>
        <w:t xml:space="preserve"> </w:t>
      </w:r>
      <w:r w:rsidR="00AC3F47" w:rsidRPr="00DF6D6D">
        <w:rPr>
          <w:rFonts w:ascii="Bahnschrift" w:hAnsi="Bahnschrift"/>
        </w:rPr>
        <w:t>La filière personnes âgées,</w:t>
      </w:r>
    </w:p>
    <w:p w:rsidR="00AC3F47" w:rsidRPr="00DF6D6D" w:rsidRDefault="00F85E45" w:rsidP="00F85E45">
      <w:pPr>
        <w:ind w:left="283"/>
        <w:jc w:val="both"/>
        <w:rPr>
          <w:rFonts w:ascii="Bahnschrift" w:hAnsi="Bahnschrift"/>
        </w:rPr>
      </w:pPr>
      <w:r w:rsidRPr="00DF6D6D">
        <w:rPr>
          <w:rFonts w:ascii="Bahnschrift" w:hAnsi="Bahnschrift" w:cstheme="minorHAnsi"/>
        </w:rPr>
        <w:t>&gt;</w:t>
      </w:r>
      <w:r w:rsidRPr="00DF6D6D">
        <w:rPr>
          <w:rFonts w:ascii="Bahnschrift" w:hAnsi="Bahnschrift"/>
        </w:rPr>
        <w:t xml:space="preserve"> </w:t>
      </w:r>
      <w:r w:rsidR="00AC3F47" w:rsidRPr="00DF6D6D">
        <w:rPr>
          <w:rFonts w:ascii="Bahnschrift" w:hAnsi="Bahnschrift"/>
        </w:rPr>
        <w:t>La filière femme-mère-enfant,</w:t>
      </w:r>
    </w:p>
    <w:p w:rsidR="00AC3F47" w:rsidRPr="00DF6D6D" w:rsidRDefault="00F85E45" w:rsidP="00F85E45">
      <w:pPr>
        <w:ind w:left="283"/>
        <w:jc w:val="both"/>
        <w:rPr>
          <w:rFonts w:ascii="Bahnschrift" w:hAnsi="Bahnschrift"/>
        </w:rPr>
      </w:pPr>
      <w:r w:rsidRPr="00DF6D6D">
        <w:rPr>
          <w:rFonts w:ascii="Bahnschrift" w:hAnsi="Bahnschrift" w:cstheme="minorHAnsi"/>
        </w:rPr>
        <w:t>&gt;</w:t>
      </w:r>
      <w:r w:rsidRPr="00DF6D6D">
        <w:rPr>
          <w:rFonts w:ascii="Bahnschrift" w:hAnsi="Bahnschrift"/>
        </w:rPr>
        <w:t xml:space="preserve"> </w:t>
      </w:r>
      <w:r w:rsidR="00AC3F47" w:rsidRPr="00DF6D6D">
        <w:rPr>
          <w:rFonts w:ascii="Bahnschrift" w:hAnsi="Bahnschrift"/>
        </w:rPr>
        <w:t>La filière psychiatrie et santé mentale,</w:t>
      </w:r>
    </w:p>
    <w:p w:rsidR="00AC3F47" w:rsidRPr="00DF6D6D" w:rsidRDefault="00F85E45" w:rsidP="00F85E45">
      <w:pPr>
        <w:ind w:left="283"/>
        <w:jc w:val="both"/>
        <w:rPr>
          <w:rFonts w:ascii="Bahnschrift" w:hAnsi="Bahnschrift"/>
        </w:rPr>
      </w:pPr>
      <w:r w:rsidRPr="00DF6D6D">
        <w:rPr>
          <w:rFonts w:ascii="Bahnschrift" w:hAnsi="Bahnschrift" w:cstheme="minorHAnsi"/>
        </w:rPr>
        <w:t>&gt;</w:t>
      </w:r>
      <w:r w:rsidRPr="00DF6D6D">
        <w:rPr>
          <w:rFonts w:ascii="Bahnschrift" w:hAnsi="Bahnschrift"/>
        </w:rPr>
        <w:t xml:space="preserve"> </w:t>
      </w:r>
      <w:r w:rsidR="00AC3F47" w:rsidRPr="00DF6D6D">
        <w:rPr>
          <w:rFonts w:ascii="Bahnschrift" w:hAnsi="Bahnschrift"/>
        </w:rPr>
        <w:t>La filière rééducation et handicap,</w:t>
      </w:r>
    </w:p>
    <w:p w:rsidR="00AC3F47" w:rsidRPr="00DF6D6D" w:rsidRDefault="00F85E45" w:rsidP="00F85E45">
      <w:pPr>
        <w:ind w:left="283"/>
        <w:jc w:val="both"/>
        <w:rPr>
          <w:rFonts w:ascii="Bahnschrift" w:hAnsi="Bahnschrift"/>
        </w:rPr>
      </w:pPr>
      <w:r w:rsidRPr="00DF6D6D">
        <w:rPr>
          <w:rFonts w:ascii="Bahnschrift" w:hAnsi="Bahnschrift" w:cstheme="minorHAnsi"/>
        </w:rPr>
        <w:t>&gt;</w:t>
      </w:r>
      <w:r w:rsidRPr="00DF6D6D">
        <w:rPr>
          <w:rFonts w:ascii="Bahnschrift" w:hAnsi="Bahnschrift"/>
        </w:rPr>
        <w:t xml:space="preserve"> </w:t>
      </w:r>
      <w:r w:rsidR="00AC3F47" w:rsidRPr="00DF6D6D">
        <w:rPr>
          <w:rFonts w:ascii="Bahnschrift" w:hAnsi="Bahnschrift"/>
        </w:rPr>
        <w:t>La filière maladies chroniques,</w:t>
      </w:r>
    </w:p>
    <w:p w:rsidR="00AC3F47" w:rsidRPr="00DF6D6D" w:rsidRDefault="00F85E45" w:rsidP="00F85E45">
      <w:pPr>
        <w:ind w:left="283"/>
        <w:jc w:val="both"/>
        <w:rPr>
          <w:rFonts w:ascii="Bahnschrift" w:hAnsi="Bahnschrift"/>
        </w:rPr>
      </w:pPr>
      <w:r w:rsidRPr="00DF6D6D">
        <w:rPr>
          <w:rFonts w:ascii="Bahnschrift" w:hAnsi="Bahnschrift" w:cstheme="minorHAnsi"/>
        </w:rPr>
        <w:t>&gt;</w:t>
      </w:r>
      <w:r w:rsidRPr="00DF6D6D">
        <w:rPr>
          <w:rFonts w:ascii="Bahnschrift" w:hAnsi="Bahnschrift"/>
        </w:rPr>
        <w:t xml:space="preserve"> </w:t>
      </w:r>
      <w:r w:rsidR="00AC3F47" w:rsidRPr="00DF6D6D">
        <w:rPr>
          <w:rFonts w:ascii="Bahnschrift" w:hAnsi="Bahnschrift"/>
        </w:rPr>
        <w:t>La filière plateaux techniques,</w:t>
      </w:r>
    </w:p>
    <w:p w:rsidR="00AC3F47" w:rsidRPr="00DF6D6D" w:rsidRDefault="00F85E45" w:rsidP="00F85E45">
      <w:pPr>
        <w:ind w:left="283"/>
        <w:jc w:val="both"/>
        <w:rPr>
          <w:rFonts w:ascii="Bahnschrift" w:hAnsi="Bahnschrift"/>
        </w:rPr>
      </w:pPr>
      <w:r w:rsidRPr="00DF6D6D">
        <w:rPr>
          <w:rFonts w:ascii="Bahnschrift" w:hAnsi="Bahnschrift" w:cstheme="minorHAnsi"/>
        </w:rPr>
        <w:t>&gt;</w:t>
      </w:r>
      <w:r w:rsidRPr="00DF6D6D">
        <w:rPr>
          <w:rFonts w:ascii="Bahnschrift" w:hAnsi="Bahnschrift"/>
        </w:rPr>
        <w:t xml:space="preserve"> </w:t>
      </w:r>
      <w:r w:rsidR="00E7426E" w:rsidRPr="00DF6D6D">
        <w:rPr>
          <w:rFonts w:ascii="Bahnschrift" w:hAnsi="Bahnschrift"/>
        </w:rPr>
        <w:t xml:space="preserve">La filière </w:t>
      </w:r>
      <w:r w:rsidR="00AC3F47" w:rsidRPr="00DF6D6D">
        <w:rPr>
          <w:rFonts w:ascii="Bahnschrift" w:hAnsi="Bahnschrift"/>
        </w:rPr>
        <w:t>attractivité et démographie.</w:t>
      </w:r>
    </w:p>
    <w:p w:rsidR="00AC3F47" w:rsidRPr="00DF6D6D" w:rsidRDefault="00AC3F47" w:rsidP="00AC3F47">
      <w:pPr>
        <w:jc w:val="both"/>
        <w:rPr>
          <w:rFonts w:ascii="Bahnschrift" w:hAnsi="Bahnschrift"/>
        </w:rPr>
      </w:pPr>
      <w:r w:rsidRPr="00DF6D6D">
        <w:rPr>
          <w:rFonts w:ascii="Bahnschrift" w:hAnsi="Bahnschrift"/>
        </w:rPr>
        <w:t>La démarche s’est ainsi appuyée sur les professionnels des établissements, qui ont réalisé une analyse des forces, faiblesses, opportunités et menaces (analyse « SWOT ») de leurs filières respectives.</w:t>
      </w:r>
    </w:p>
    <w:p w:rsidR="00AC3F47" w:rsidRPr="00DF6D6D" w:rsidRDefault="00AC3F47" w:rsidP="00AC3F47">
      <w:pPr>
        <w:jc w:val="both"/>
        <w:rPr>
          <w:rFonts w:ascii="Bahnschrift" w:hAnsi="Bahnschrift"/>
        </w:rPr>
      </w:pPr>
      <w:r w:rsidRPr="00DF6D6D">
        <w:rPr>
          <w:rFonts w:ascii="Bahnschrift" w:hAnsi="Bahnschrift"/>
        </w:rPr>
        <w:t xml:space="preserve">Cette analyse a permis de mettre en évidence les complémentarités existantes, celles à renforcer et celles qui restent à construire sur le territoire pour améliorer l’offre de </w:t>
      </w:r>
      <w:r w:rsidR="00CD4F2A">
        <w:rPr>
          <w:rFonts w:ascii="Bahnschrift" w:hAnsi="Bahnschrift"/>
        </w:rPr>
        <w:t xml:space="preserve">soins. 29 actions </w:t>
      </w:r>
      <w:r w:rsidRPr="00DF6D6D">
        <w:rPr>
          <w:rFonts w:ascii="Bahnschrift" w:hAnsi="Bahnschrift"/>
        </w:rPr>
        <w:t xml:space="preserve">ont été identifiées pour la période 2023-2028. </w:t>
      </w:r>
    </w:p>
    <w:p w:rsidR="00AC3F47" w:rsidRPr="008D5BA3" w:rsidRDefault="00636144" w:rsidP="006929D8">
      <w:pPr>
        <w:jc w:val="both"/>
        <w:rPr>
          <w:rFonts w:ascii="Bahnschrift" w:hAnsi="Bahnschrift"/>
          <w:b/>
          <w:smallCaps/>
          <w:color w:val="0070C0"/>
          <w:sz w:val="24"/>
        </w:rPr>
      </w:pPr>
      <w:r>
        <w:rPr>
          <w:rFonts w:ascii="Bahnschrift" w:hAnsi="Bahnschrift"/>
          <w:b/>
          <w:smallCaps/>
          <w:color w:val="0070C0"/>
          <w:sz w:val="24"/>
        </w:rPr>
        <w:t xml:space="preserve"># </w:t>
      </w:r>
      <w:r w:rsidR="00CD4F2A">
        <w:rPr>
          <w:rFonts w:ascii="Bahnschrift" w:hAnsi="Bahnschrift"/>
          <w:b/>
          <w:smallCaps/>
          <w:color w:val="0070C0"/>
          <w:sz w:val="24"/>
        </w:rPr>
        <w:t xml:space="preserve">29 </w:t>
      </w:r>
      <w:r w:rsidR="005A120F">
        <w:rPr>
          <w:rFonts w:ascii="Bahnschrift" w:hAnsi="Bahnschrift"/>
          <w:b/>
          <w:smallCaps/>
          <w:color w:val="0070C0"/>
          <w:sz w:val="24"/>
        </w:rPr>
        <w:t xml:space="preserve">ACTIONS </w:t>
      </w:r>
      <w:r w:rsidR="00DF6D6D" w:rsidRPr="008D5BA3">
        <w:rPr>
          <w:rFonts w:ascii="Bahnschrift" w:hAnsi="Bahnschrift"/>
          <w:b/>
          <w:smallCaps/>
          <w:color w:val="0070C0"/>
          <w:sz w:val="24"/>
        </w:rPr>
        <w:t xml:space="preserve">POUR PROPOSER UNE OFFRE DE SOINS DE PROXIMITÉ ET D’EXCELLENCE </w:t>
      </w:r>
    </w:p>
    <w:p w:rsidR="00E7426E" w:rsidRDefault="00E7426E" w:rsidP="006929D8">
      <w:pPr>
        <w:jc w:val="both"/>
        <w:rPr>
          <w:rFonts w:ascii="Bahnschrift" w:hAnsi="Bahnschrift"/>
        </w:rPr>
      </w:pPr>
      <w:r w:rsidRPr="00DF6D6D">
        <w:rPr>
          <w:rFonts w:ascii="Bahnschrift" w:hAnsi="Bahnschrift"/>
        </w:rPr>
        <w:t>Le projet médico-soignant partagé se structure a</w:t>
      </w:r>
      <w:r w:rsidR="00CD4F2A">
        <w:rPr>
          <w:rFonts w:ascii="Bahnschrift" w:hAnsi="Bahnschrift"/>
        </w:rPr>
        <w:t>utour de 29</w:t>
      </w:r>
      <w:r w:rsidR="005A120F">
        <w:rPr>
          <w:rFonts w:ascii="Bahnschrift" w:hAnsi="Bahnschrift"/>
        </w:rPr>
        <w:t xml:space="preserve"> actions</w:t>
      </w:r>
      <w:r w:rsidRPr="00DF6D6D">
        <w:rPr>
          <w:rFonts w:ascii="Bahnschrift" w:hAnsi="Bahnschrift"/>
        </w:rPr>
        <w:t xml:space="preserve">, qui guideront les projets de chacune des huit filières thématiques du Groupement pour organiser une offre de soins alliant proximité et excellence sur le territoire Rouen Cœur de Seine. </w:t>
      </w:r>
    </w:p>
    <w:p w:rsidR="008B5D5C" w:rsidRDefault="008B5D5C" w:rsidP="006929D8">
      <w:pPr>
        <w:jc w:val="both"/>
        <w:rPr>
          <w:rFonts w:ascii="Bahnschrift" w:hAnsi="Bahnschrift"/>
        </w:rPr>
      </w:pPr>
    </w:p>
    <w:p w:rsidR="005A120F" w:rsidRPr="00DF6D6D" w:rsidRDefault="005A120F" w:rsidP="006929D8">
      <w:pPr>
        <w:jc w:val="both"/>
        <w:rPr>
          <w:rFonts w:ascii="Bahnschrift" w:hAnsi="Bahnschrift"/>
        </w:rPr>
      </w:pPr>
    </w:p>
    <w:p w:rsidR="00E7426E" w:rsidRPr="00DF6D6D" w:rsidRDefault="00F85E45" w:rsidP="00E7426E">
      <w:pPr>
        <w:jc w:val="both"/>
        <w:rPr>
          <w:rFonts w:ascii="Bahnschrift" w:hAnsi="Bahnschrift"/>
          <w:b/>
          <w:color w:val="0070C0"/>
        </w:rPr>
      </w:pPr>
      <w:r w:rsidRPr="00DF6D6D">
        <w:rPr>
          <w:rFonts w:ascii="Bahnschrift" w:hAnsi="Bahnschrift"/>
          <w:b/>
          <w:bCs/>
          <w:color w:val="0070C0"/>
        </w:rPr>
        <w:lastRenderedPageBreak/>
        <w:sym w:font="Wingdings" w:char="F0DC"/>
      </w:r>
      <w:r w:rsidRPr="00DF6D6D">
        <w:rPr>
          <w:rFonts w:ascii="Bahnschrift" w:hAnsi="Bahnschrift"/>
          <w:b/>
          <w:bCs/>
          <w:color w:val="0070C0"/>
        </w:rPr>
        <w:t xml:space="preserve"> </w:t>
      </w:r>
      <w:r w:rsidR="00E7426E" w:rsidRPr="00DF6D6D">
        <w:rPr>
          <w:rFonts w:ascii="Bahnschrift" w:hAnsi="Bahnschrift"/>
          <w:b/>
          <w:color w:val="0070C0"/>
        </w:rPr>
        <w:t>Filière urgences et soins non-programmés</w:t>
      </w:r>
    </w:p>
    <w:p w:rsidR="00684812" w:rsidRPr="008B5D5C" w:rsidRDefault="001E0CAB" w:rsidP="00F85E45">
      <w:pPr>
        <w:pStyle w:val="Paragraphedeliste"/>
        <w:numPr>
          <w:ilvl w:val="0"/>
          <w:numId w:val="10"/>
        </w:numPr>
        <w:jc w:val="both"/>
        <w:rPr>
          <w:rFonts w:ascii="Bahnschrift" w:hAnsi="Bahnschrift"/>
          <w:i/>
          <w:color w:val="FF9900"/>
        </w:rPr>
      </w:pPr>
      <w:r w:rsidRPr="008B5D5C">
        <w:rPr>
          <w:rFonts w:ascii="Bahnschrift" w:hAnsi="Bahnschrift"/>
          <w:i/>
          <w:color w:val="FF9900"/>
        </w:rPr>
        <w:t>Eviter les passages aux urgences des patients en favorisant leur entrée directe dans le service</w:t>
      </w:r>
    </w:p>
    <w:p w:rsidR="008B5D5C" w:rsidRPr="008B5D5C" w:rsidRDefault="008B5D5C" w:rsidP="008B5D5C">
      <w:pPr>
        <w:jc w:val="both"/>
        <w:rPr>
          <w:rFonts w:ascii="Bahnschrift" w:hAnsi="Bahnschrift"/>
        </w:rPr>
      </w:pPr>
      <w:r>
        <w:rPr>
          <w:rFonts w:ascii="Bahnschrift" w:hAnsi="Bahnschrift"/>
        </w:rPr>
        <w:t>La difficulté d’accès aux médecins traitants contribue à majorer l’activité et l’engorgement des services d’urgences, aussi il paraît pertinent de développer les entrées directes dans le service pour éviter les passages aux urgences, en particulier pour les publics fragiles. Cet axe de travail s’appuiera sur les dispositifs hospitaliers de coordination existants ainsi que sur une politique partenariale ville-hôpital réfléchie à l’échelle du Groupement.</w:t>
      </w:r>
    </w:p>
    <w:p w:rsidR="00684812" w:rsidRPr="008B5D5C" w:rsidRDefault="001E0CAB" w:rsidP="00F85E45">
      <w:pPr>
        <w:pStyle w:val="Paragraphedeliste"/>
        <w:numPr>
          <w:ilvl w:val="0"/>
          <w:numId w:val="10"/>
        </w:numPr>
        <w:jc w:val="both"/>
        <w:rPr>
          <w:rFonts w:ascii="Bahnschrift" w:hAnsi="Bahnschrift"/>
          <w:i/>
          <w:color w:val="FF9900"/>
        </w:rPr>
      </w:pPr>
      <w:r w:rsidRPr="008B5D5C">
        <w:rPr>
          <w:rFonts w:ascii="Bahnschrift" w:hAnsi="Bahnschrift"/>
          <w:i/>
          <w:color w:val="FF9900"/>
        </w:rPr>
        <w:t>Envisager la présence d’une unité psychiatrique</w:t>
      </w:r>
      <w:r w:rsidR="00200608" w:rsidRPr="008B5D5C">
        <w:rPr>
          <w:rFonts w:ascii="Bahnschrift" w:hAnsi="Bahnschrift"/>
          <w:i/>
          <w:color w:val="FF9900"/>
        </w:rPr>
        <w:t xml:space="preserve"> au service des urgences du CHU</w:t>
      </w:r>
    </w:p>
    <w:p w:rsidR="008B5D5C" w:rsidRPr="008B5D5C" w:rsidRDefault="008B5D5C" w:rsidP="008B5D5C">
      <w:pPr>
        <w:jc w:val="both"/>
        <w:rPr>
          <w:rFonts w:ascii="Bahnschrift" w:hAnsi="Bahnschrift"/>
        </w:rPr>
      </w:pPr>
      <w:r>
        <w:rPr>
          <w:rFonts w:ascii="Bahnschrift" w:hAnsi="Bahnschrift"/>
        </w:rPr>
        <w:t xml:space="preserve">La hausse du nombre de passages aux urgences pour troubles psychiques, tant pour les adultes que les enfants et adolescents, plaide en faveur d’une prise en charge par les psychiatres dès l’orientation aux urgences. Ce premier avis permettra d’orienter le patient vers une structure ambulatoire adaptée à sa prise en charge, sur le modèle du dispositif ECLIPSE mis en place en psychiatrie de l’enfant et de l’adolescent, ou vers une structure d’hospitalisation à temps complet en post-urgence. </w:t>
      </w:r>
    </w:p>
    <w:p w:rsidR="00684812" w:rsidRPr="00C81BBE" w:rsidRDefault="001E0CAB" w:rsidP="00F85E45">
      <w:pPr>
        <w:pStyle w:val="Paragraphedeliste"/>
        <w:numPr>
          <w:ilvl w:val="0"/>
          <w:numId w:val="10"/>
        </w:numPr>
        <w:jc w:val="both"/>
        <w:rPr>
          <w:rFonts w:ascii="Bahnschrift" w:hAnsi="Bahnschrift"/>
          <w:i/>
          <w:color w:val="FF9900"/>
        </w:rPr>
      </w:pPr>
      <w:r w:rsidRPr="00C81BBE">
        <w:rPr>
          <w:rFonts w:ascii="Bahnschrift" w:hAnsi="Bahnschrift"/>
          <w:i/>
          <w:color w:val="FF9900"/>
        </w:rPr>
        <w:t xml:space="preserve">Partager </w:t>
      </w:r>
      <w:r w:rsidR="00E7426E" w:rsidRPr="00C81BBE">
        <w:rPr>
          <w:rFonts w:ascii="Bahnschrift" w:hAnsi="Bahnschrift"/>
          <w:i/>
          <w:color w:val="FF9900"/>
        </w:rPr>
        <w:t>des informations</w:t>
      </w:r>
      <w:r w:rsidRPr="00C81BBE">
        <w:rPr>
          <w:rFonts w:ascii="Bahnschrift" w:hAnsi="Bahnschrift"/>
          <w:i/>
          <w:color w:val="FF9900"/>
        </w:rPr>
        <w:t xml:space="preserve"> entre </w:t>
      </w:r>
      <w:r w:rsidR="005A120F" w:rsidRPr="00C81BBE">
        <w:rPr>
          <w:rFonts w:ascii="Bahnschrift" w:hAnsi="Bahnschrift"/>
          <w:i/>
          <w:color w:val="FF9900"/>
        </w:rPr>
        <w:t>le</w:t>
      </w:r>
      <w:r w:rsidR="005A120F">
        <w:rPr>
          <w:rFonts w:ascii="Bahnschrift" w:hAnsi="Bahnschrift"/>
          <w:i/>
          <w:color w:val="FF9900"/>
        </w:rPr>
        <w:t>s</w:t>
      </w:r>
      <w:r w:rsidR="005A120F" w:rsidRPr="00C81BBE">
        <w:rPr>
          <w:rFonts w:ascii="Bahnschrift" w:hAnsi="Bahnschrift"/>
          <w:i/>
          <w:color w:val="FF9900"/>
        </w:rPr>
        <w:t xml:space="preserve"> services</w:t>
      </w:r>
      <w:r w:rsidRPr="00C81BBE">
        <w:rPr>
          <w:rFonts w:ascii="Bahnschrift" w:hAnsi="Bahnschrift"/>
          <w:i/>
          <w:color w:val="FF9900"/>
        </w:rPr>
        <w:t xml:space="preserve"> d</w:t>
      </w:r>
      <w:r w:rsidR="00C81BBE" w:rsidRPr="00C81BBE">
        <w:rPr>
          <w:rFonts w:ascii="Bahnschrift" w:hAnsi="Bahnschrift"/>
          <w:i/>
          <w:color w:val="FF9900"/>
        </w:rPr>
        <w:t xml:space="preserve">es </w:t>
      </w:r>
      <w:bookmarkStart w:id="0" w:name="_GoBack"/>
      <w:bookmarkEnd w:id="0"/>
      <w:r w:rsidR="008D1EEC" w:rsidRPr="00C81BBE">
        <w:rPr>
          <w:rFonts w:ascii="Bahnschrift" w:hAnsi="Bahnschrift"/>
          <w:i/>
          <w:color w:val="FF9900"/>
        </w:rPr>
        <w:t xml:space="preserve">urgences </w:t>
      </w:r>
      <w:r w:rsidR="008D1EEC">
        <w:rPr>
          <w:rFonts w:ascii="Bahnschrift" w:hAnsi="Bahnschrift"/>
          <w:i/>
          <w:color w:val="FF9900"/>
        </w:rPr>
        <w:t xml:space="preserve">du GHT </w:t>
      </w:r>
      <w:r w:rsidR="00C81BBE" w:rsidRPr="00C81BBE">
        <w:rPr>
          <w:rFonts w:ascii="Bahnschrift" w:hAnsi="Bahnschrift"/>
          <w:i/>
          <w:color w:val="FF9900"/>
        </w:rPr>
        <w:t xml:space="preserve">et le SAMU </w:t>
      </w:r>
    </w:p>
    <w:p w:rsidR="00C81BBE" w:rsidRDefault="00C81BBE" w:rsidP="00C81BBE">
      <w:pPr>
        <w:jc w:val="both"/>
        <w:rPr>
          <w:rFonts w:ascii="Bahnschrift" w:hAnsi="Bahnschrift"/>
        </w:rPr>
      </w:pPr>
      <w:r>
        <w:rPr>
          <w:rFonts w:ascii="Bahnschrift" w:hAnsi="Bahnschrift"/>
        </w:rPr>
        <w:t>La territorialisation croissante de la gestion des parcours patients implique de pouvoir disposer d’une vision exhaustive des niveaux de tension et des capacités disponibles à l’échelle du Groupement, de manière à pouvoir anticiper et réguler du mieux possible. Cela implique de poursuivre et d’accentuer le partage d’informations entre le</w:t>
      </w:r>
      <w:r w:rsidR="005A120F">
        <w:rPr>
          <w:rFonts w:ascii="Bahnschrift" w:hAnsi="Bahnschrift"/>
        </w:rPr>
        <w:t>s</w:t>
      </w:r>
      <w:r>
        <w:rPr>
          <w:rFonts w:ascii="Bahnschrift" w:hAnsi="Bahnschrift"/>
        </w:rPr>
        <w:t xml:space="preserve"> service</w:t>
      </w:r>
      <w:r w:rsidR="005A120F">
        <w:rPr>
          <w:rFonts w:ascii="Bahnschrift" w:hAnsi="Bahnschrift"/>
        </w:rPr>
        <w:t>s</w:t>
      </w:r>
      <w:r>
        <w:rPr>
          <w:rFonts w:ascii="Bahnschrift" w:hAnsi="Bahnschrift"/>
        </w:rPr>
        <w:t xml:space="preserve"> des urgences </w:t>
      </w:r>
      <w:r w:rsidR="005A120F">
        <w:rPr>
          <w:rFonts w:ascii="Bahnschrift" w:hAnsi="Bahnschrift"/>
        </w:rPr>
        <w:t xml:space="preserve">du GHT </w:t>
      </w:r>
      <w:r>
        <w:rPr>
          <w:rFonts w:ascii="Bahnschrift" w:hAnsi="Bahnschrift"/>
        </w:rPr>
        <w:t xml:space="preserve">et le SAMU 76A, telles que le niveau de saturation ou encore le dossier de liaison d’urgence. </w:t>
      </w:r>
    </w:p>
    <w:p w:rsidR="00CD4F2A" w:rsidRDefault="00CD4F2A" w:rsidP="00CD4F2A">
      <w:pPr>
        <w:pStyle w:val="Paragraphedeliste"/>
        <w:numPr>
          <w:ilvl w:val="0"/>
          <w:numId w:val="10"/>
        </w:numPr>
        <w:jc w:val="both"/>
        <w:rPr>
          <w:rFonts w:ascii="Bahnschrift" w:hAnsi="Bahnschrift"/>
          <w:i/>
          <w:color w:val="FF9900"/>
        </w:rPr>
      </w:pPr>
      <w:r>
        <w:rPr>
          <w:rFonts w:ascii="Bahnschrift" w:hAnsi="Bahnschrift"/>
          <w:i/>
          <w:color w:val="FF9900"/>
        </w:rPr>
        <w:t xml:space="preserve">Fluidifier le parcours de prise en charge des publics précaires et vulnérables </w:t>
      </w:r>
    </w:p>
    <w:p w:rsidR="00CD4F2A" w:rsidRPr="00C81BBE" w:rsidRDefault="00CD4F2A" w:rsidP="00C81BBE">
      <w:pPr>
        <w:jc w:val="both"/>
        <w:rPr>
          <w:rFonts w:ascii="Bahnschrift" w:hAnsi="Bahnschrift"/>
        </w:rPr>
      </w:pPr>
      <w:r>
        <w:rPr>
          <w:rFonts w:ascii="Bahnschrift" w:hAnsi="Bahnschrift"/>
        </w:rPr>
        <w:t xml:space="preserve">Afin de proposer une prise en charge adaptée aux publics précaires et vulnérables, une filière dédiée est en cours de structuration entre le CHU, le CH du Rouvray et l’Association Emergence-s, destinée à faciliter le repérage et l’orientation précoces dès les urgences. </w:t>
      </w:r>
    </w:p>
    <w:p w:rsidR="00E7426E" w:rsidRPr="00DF6D6D" w:rsidRDefault="00F85E45" w:rsidP="00E7426E">
      <w:pPr>
        <w:jc w:val="both"/>
        <w:rPr>
          <w:rFonts w:ascii="Bahnschrift" w:hAnsi="Bahnschrift"/>
          <w:b/>
          <w:color w:val="0070C0"/>
        </w:rPr>
      </w:pPr>
      <w:r w:rsidRPr="00DF6D6D">
        <w:rPr>
          <w:rFonts w:ascii="Bahnschrift" w:hAnsi="Bahnschrift"/>
          <w:b/>
          <w:bCs/>
          <w:color w:val="0070C0"/>
        </w:rPr>
        <w:sym w:font="Wingdings" w:char="F0DC"/>
      </w:r>
      <w:r w:rsidRPr="00DF6D6D">
        <w:rPr>
          <w:rFonts w:ascii="Bahnschrift" w:hAnsi="Bahnschrift"/>
          <w:b/>
          <w:bCs/>
          <w:color w:val="0070C0"/>
        </w:rPr>
        <w:t xml:space="preserve"> </w:t>
      </w:r>
      <w:r w:rsidR="00E7426E" w:rsidRPr="00DF6D6D">
        <w:rPr>
          <w:rFonts w:ascii="Bahnschrift" w:hAnsi="Bahnschrift"/>
          <w:b/>
          <w:color w:val="0070C0"/>
        </w:rPr>
        <w:t>Filière personnes âgées</w:t>
      </w:r>
    </w:p>
    <w:p w:rsidR="00C81BBE" w:rsidRPr="008D1EEC" w:rsidRDefault="001E0CAB" w:rsidP="008D1EEC">
      <w:pPr>
        <w:pStyle w:val="Paragraphedeliste"/>
        <w:numPr>
          <w:ilvl w:val="0"/>
          <w:numId w:val="10"/>
        </w:numPr>
        <w:jc w:val="both"/>
        <w:rPr>
          <w:rFonts w:ascii="Bahnschrift" w:hAnsi="Bahnschrift"/>
          <w:i/>
          <w:color w:val="FF9900"/>
        </w:rPr>
      </w:pPr>
      <w:r w:rsidRPr="008D1EEC">
        <w:rPr>
          <w:rFonts w:ascii="Bahnschrift" w:hAnsi="Bahnschrift"/>
          <w:i/>
          <w:color w:val="FF9900"/>
        </w:rPr>
        <w:t>Proposer des projets à l’ARS avec une vision GHT</w:t>
      </w:r>
    </w:p>
    <w:p w:rsidR="00C81BBE" w:rsidRPr="00C81BBE" w:rsidRDefault="00C81BBE" w:rsidP="00C81BBE">
      <w:pPr>
        <w:jc w:val="both"/>
        <w:rPr>
          <w:rFonts w:ascii="Bahnschrift" w:hAnsi="Bahnschrift"/>
        </w:rPr>
      </w:pPr>
      <w:r>
        <w:rPr>
          <w:rFonts w:ascii="Bahnschrift" w:hAnsi="Bahnschrift"/>
        </w:rPr>
        <w:t xml:space="preserve">Commune à la quasi-totalité des établissements du Groupement, la structuration territoriale de la filière gériatrique implique de </w:t>
      </w:r>
      <w:r w:rsidR="00702451">
        <w:rPr>
          <w:rFonts w:ascii="Bahnschrift" w:hAnsi="Bahnschrift"/>
        </w:rPr>
        <w:t>réfléchir des projets transversaux, capables de répondre aux enjeux communs des établissements. Aussi, une vision GHT sera privilégiée dans les projets priorisés dans la feuille de route annuelle de la filière.</w:t>
      </w:r>
    </w:p>
    <w:p w:rsidR="00684812" w:rsidRPr="00C81BBE" w:rsidRDefault="001E0CAB" w:rsidP="008D1EEC">
      <w:pPr>
        <w:pStyle w:val="Paragraphedeliste"/>
        <w:numPr>
          <w:ilvl w:val="0"/>
          <w:numId w:val="10"/>
        </w:numPr>
        <w:jc w:val="both"/>
        <w:rPr>
          <w:rFonts w:ascii="Bahnschrift" w:hAnsi="Bahnschrift"/>
          <w:i/>
          <w:color w:val="FF9900"/>
        </w:rPr>
      </w:pPr>
      <w:r w:rsidRPr="00C81BBE">
        <w:rPr>
          <w:rFonts w:ascii="Bahnschrift" w:hAnsi="Bahnschrift"/>
          <w:i/>
          <w:color w:val="FF9900"/>
        </w:rPr>
        <w:t>Former les professionnels</w:t>
      </w:r>
      <w:r w:rsidR="00C81BBE" w:rsidRPr="00C81BBE">
        <w:rPr>
          <w:rFonts w:ascii="Bahnschrift" w:hAnsi="Bahnschrift"/>
          <w:i/>
          <w:color w:val="FF9900"/>
        </w:rPr>
        <w:t xml:space="preserve"> aux spécificités de la filière</w:t>
      </w:r>
    </w:p>
    <w:p w:rsidR="00CD4F2A" w:rsidRDefault="00C81BBE" w:rsidP="00C81BBE">
      <w:pPr>
        <w:jc w:val="both"/>
        <w:rPr>
          <w:rFonts w:ascii="Bahnschrift" w:hAnsi="Bahnschrift"/>
        </w:rPr>
      </w:pPr>
      <w:r>
        <w:rPr>
          <w:rFonts w:ascii="Bahnschrift" w:hAnsi="Bahnschrift"/>
        </w:rPr>
        <w:t xml:space="preserve">Il convient de poursuivre les programmes de formation des professionnels de la filière dans une logique de développement des compétences adaptées aux spécificités de la prise en charge des personnes âgées. Le recours aux technologies innovantes (e-learning, simulation en santé) s’intègrera au parcours de formation, en complémentarité des programmes de formation assurés en présentiel. </w:t>
      </w:r>
    </w:p>
    <w:p w:rsidR="00CD4F2A" w:rsidRDefault="00CD4F2A" w:rsidP="00C81BBE">
      <w:pPr>
        <w:jc w:val="both"/>
        <w:rPr>
          <w:rFonts w:ascii="Bahnschrift" w:hAnsi="Bahnschrift"/>
        </w:rPr>
      </w:pPr>
    </w:p>
    <w:p w:rsidR="00CD4F2A" w:rsidRPr="00C81BBE" w:rsidRDefault="00CD4F2A" w:rsidP="00C81BBE">
      <w:pPr>
        <w:jc w:val="both"/>
        <w:rPr>
          <w:rFonts w:ascii="Bahnschrift" w:hAnsi="Bahnschrift"/>
        </w:rPr>
      </w:pPr>
    </w:p>
    <w:p w:rsidR="00684812" w:rsidRPr="00C81BBE" w:rsidRDefault="001E0CAB" w:rsidP="008D1EEC">
      <w:pPr>
        <w:pStyle w:val="Paragraphedeliste"/>
        <w:numPr>
          <w:ilvl w:val="0"/>
          <w:numId w:val="10"/>
        </w:numPr>
        <w:jc w:val="both"/>
        <w:rPr>
          <w:rFonts w:ascii="Bahnschrift" w:hAnsi="Bahnschrift"/>
          <w:i/>
          <w:color w:val="FF9900"/>
        </w:rPr>
      </w:pPr>
      <w:r w:rsidRPr="00C81BBE">
        <w:rPr>
          <w:rFonts w:ascii="Bahnschrift" w:hAnsi="Bahnschrift"/>
          <w:i/>
          <w:color w:val="FF9900"/>
        </w:rPr>
        <w:lastRenderedPageBreak/>
        <w:t>Poursuivre le développement de la télémédecine</w:t>
      </w:r>
    </w:p>
    <w:p w:rsidR="00702451" w:rsidRPr="00C81BBE" w:rsidRDefault="00C81BBE" w:rsidP="00C81BBE">
      <w:pPr>
        <w:jc w:val="both"/>
        <w:rPr>
          <w:rFonts w:ascii="Bahnschrift" w:hAnsi="Bahnschrift"/>
        </w:rPr>
      </w:pPr>
      <w:r>
        <w:rPr>
          <w:rFonts w:ascii="Bahnschrift" w:hAnsi="Bahnschrift"/>
        </w:rPr>
        <w:t xml:space="preserve">Le développement de la télémédecine vise à assurer un accès à l’expertise et aux spécialistes pour les personnes âgées en évitant des déplacements vers les établissements de santé et de réduire les délais de prise en charge. </w:t>
      </w:r>
    </w:p>
    <w:p w:rsidR="00684812" w:rsidRPr="00C81BBE" w:rsidRDefault="001E0CAB" w:rsidP="008D1EEC">
      <w:pPr>
        <w:pStyle w:val="Paragraphedeliste"/>
        <w:numPr>
          <w:ilvl w:val="0"/>
          <w:numId w:val="10"/>
        </w:numPr>
        <w:jc w:val="both"/>
        <w:rPr>
          <w:rFonts w:ascii="Bahnschrift" w:hAnsi="Bahnschrift"/>
          <w:i/>
          <w:color w:val="FF9900"/>
        </w:rPr>
      </w:pPr>
      <w:r w:rsidRPr="00C81BBE">
        <w:rPr>
          <w:rFonts w:ascii="Bahnschrift" w:hAnsi="Bahnschrift"/>
          <w:i/>
          <w:color w:val="FF9900"/>
        </w:rPr>
        <w:t>Favoriser les entrées directes afin d’éviter le passage aux urgences.</w:t>
      </w:r>
    </w:p>
    <w:p w:rsidR="00C81BBE" w:rsidRPr="00C81BBE" w:rsidRDefault="00C81BBE" w:rsidP="00C81BBE">
      <w:pPr>
        <w:jc w:val="both"/>
        <w:rPr>
          <w:rFonts w:ascii="Bahnschrift" w:hAnsi="Bahnschrift"/>
        </w:rPr>
      </w:pPr>
      <w:r>
        <w:rPr>
          <w:rFonts w:ascii="Bahnschrift" w:hAnsi="Bahnschrift"/>
        </w:rPr>
        <w:t xml:space="preserve">Conformément aux dispositions prévues par le Pacte de refondation des urgences et initiées dans le cadre de la feuille de route régionale pour les personnes âgées, le dispositif des entrées directes sera consolidé prioritairement pour les personnes âgées, en lien avec les dispositifs de coordination existants hospitaliers (plateforme d’évaluation, équipes mobiles) et relevant de la ville (communautés professionnelles territoriales de santé). </w:t>
      </w:r>
    </w:p>
    <w:p w:rsidR="00E7426E" w:rsidRPr="00DF6D6D" w:rsidRDefault="00F85E45" w:rsidP="00E7426E">
      <w:pPr>
        <w:jc w:val="both"/>
        <w:rPr>
          <w:rFonts w:ascii="Bahnschrift" w:hAnsi="Bahnschrift"/>
          <w:b/>
          <w:color w:val="0070C0"/>
        </w:rPr>
      </w:pPr>
      <w:r w:rsidRPr="00DF6D6D">
        <w:rPr>
          <w:rFonts w:ascii="Bahnschrift" w:hAnsi="Bahnschrift"/>
          <w:b/>
          <w:bCs/>
          <w:color w:val="0070C0"/>
        </w:rPr>
        <w:sym w:font="Wingdings" w:char="F0DC"/>
      </w:r>
      <w:r w:rsidRPr="00DF6D6D">
        <w:rPr>
          <w:rFonts w:ascii="Bahnschrift" w:hAnsi="Bahnschrift"/>
          <w:b/>
          <w:bCs/>
          <w:color w:val="0070C0"/>
        </w:rPr>
        <w:t xml:space="preserve"> </w:t>
      </w:r>
      <w:r w:rsidR="00E7426E" w:rsidRPr="00DF6D6D">
        <w:rPr>
          <w:rFonts w:ascii="Bahnschrift" w:hAnsi="Bahnschrift"/>
          <w:b/>
          <w:color w:val="0070C0"/>
        </w:rPr>
        <w:t>Filière femme-mère-enfant</w:t>
      </w:r>
    </w:p>
    <w:p w:rsidR="00684812" w:rsidRPr="008D1EEC" w:rsidRDefault="001E0CAB" w:rsidP="008D1EEC">
      <w:pPr>
        <w:pStyle w:val="Paragraphedeliste"/>
        <w:numPr>
          <w:ilvl w:val="0"/>
          <w:numId w:val="10"/>
        </w:numPr>
        <w:jc w:val="both"/>
        <w:rPr>
          <w:rFonts w:ascii="Bahnschrift" w:hAnsi="Bahnschrift"/>
          <w:i/>
          <w:color w:val="FF9900"/>
        </w:rPr>
      </w:pPr>
      <w:r w:rsidRPr="008D1EEC">
        <w:rPr>
          <w:rFonts w:ascii="Bahnschrift" w:hAnsi="Bahnschrift"/>
          <w:i/>
          <w:color w:val="FF9900"/>
        </w:rPr>
        <w:t>Développer les consultations avancées pédiatriques et gynécologiques</w:t>
      </w:r>
    </w:p>
    <w:p w:rsidR="00702451" w:rsidRPr="00702451" w:rsidRDefault="00702451" w:rsidP="00702451">
      <w:pPr>
        <w:jc w:val="both"/>
        <w:rPr>
          <w:rFonts w:ascii="Bahnschrift" w:hAnsi="Bahnschrift"/>
        </w:rPr>
      </w:pPr>
      <w:r>
        <w:rPr>
          <w:rFonts w:ascii="Bahnschrift" w:hAnsi="Bahnschrift"/>
        </w:rPr>
        <w:t>Afin de permettre un maillage territorial de l’offre de soins et un accès aux spécialistes en proximité, la fédération médicale inter-hospitalière constituée entre le Centre Hospitalier Universitaire (CHU) de Rouen et le Centre Hospitalier du Belvédère poursuivra et élargira la dynamique de consultations avancées au sein des établissements du Groupement.</w:t>
      </w:r>
    </w:p>
    <w:p w:rsidR="00684812" w:rsidRPr="00702451" w:rsidRDefault="001E0CAB" w:rsidP="008D1EEC">
      <w:pPr>
        <w:pStyle w:val="Paragraphedeliste"/>
        <w:numPr>
          <w:ilvl w:val="0"/>
          <w:numId w:val="10"/>
        </w:numPr>
        <w:jc w:val="both"/>
        <w:rPr>
          <w:rFonts w:ascii="Bahnschrift" w:hAnsi="Bahnschrift"/>
          <w:i/>
          <w:color w:val="FF9900"/>
        </w:rPr>
      </w:pPr>
      <w:r w:rsidRPr="00702451">
        <w:rPr>
          <w:rFonts w:ascii="Bahnschrift" w:hAnsi="Bahnschrift"/>
          <w:i/>
          <w:color w:val="FF9900"/>
        </w:rPr>
        <w:t>Améliorer les liens avec le Département pour la prise en charge des enfants et des adolescents</w:t>
      </w:r>
    </w:p>
    <w:p w:rsidR="00702451" w:rsidRPr="00702451" w:rsidRDefault="00712E38" w:rsidP="00702451">
      <w:pPr>
        <w:jc w:val="both"/>
        <w:rPr>
          <w:rFonts w:ascii="Bahnschrift" w:hAnsi="Bahnschrift"/>
        </w:rPr>
      </w:pPr>
      <w:r>
        <w:rPr>
          <w:rFonts w:ascii="Bahnschrift" w:hAnsi="Bahnschrift"/>
        </w:rPr>
        <w:t xml:space="preserve">Afin d’améliorer la réponse </w:t>
      </w:r>
      <w:r w:rsidR="00CD4F2A">
        <w:rPr>
          <w:rFonts w:ascii="Bahnschrift" w:hAnsi="Bahnschrift"/>
        </w:rPr>
        <w:t xml:space="preserve">hospitalière à l’attention des </w:t>
      </w:r>
      <w:r>
        <w:rPr>
          <w:rFonts w:ascii="Bahnschrift" w:hAnsi="Bahnschrift"/>
        </w:rPr>
        <w:t xml:space="preserve">enfants et adolescents relevant de l’aide sociale à l’enfance (ASE), un travail de coordination sera initié avec le Département de Seine-Maritime pour formaliser les process de prise en charge par les établissements de santé et les modalités de retour dans les structures de l’ASE. </w:t>
      </w:r>
    </w:p>
    <w:p w:rsidR="00684812" w:rsidRPr="00702451" w:rsidRDefault="001E0CAB" w:rsidP="008D1EEC">
      <w:pPr>
        <w:pStyle w:val="Paragraphedeliste"/>
        <w:numPr>
          <w:ilvl w:val="0"/>
          <w:numId w:val="10"/>
        </w:numPr>
        <w:jc w:val="both"/>
        <w:rPr>
          <w:rFonts w:ascii="Bahnschrift" w:hAnsi="Bahnschrift"/>
          <w:i/>
          <w:color w:val="FF9900"/>
        </w:rPr>
      </w:pPr>
      <w:r w:rsidRPr="00702451">
        <w:rPr>
          <w:rFonts w:ascii="Bahnschrift" w:hAnsi="Bahnschrift"/>
          <w:i/>
          <w:color w:val="FF9900"/>
        </w:rPr>
        <w:t>Développer les liens ville-hôpital et avec les établissements médico-</w:t>
      </w:r>
      <w:r w:rsidR="00200608" w:rsidRPr="00702451">
        <w:rPr>
          <w:rFonts w:ascii="Bahnschrift" w:hAnsi="Bahnschrift"/>
          <w:i/>
          <w:color w:val="FF9900"/>
        </w:rPr>
        <w:t>sociaux, dont le recours à l’hospitalisation à domicile</w:t>
      </w:r>
      <w:r w:rsidRPr="00702451">
        <w:rPr>
          <w:rFonts w:ascii="Bahnschrift" w:hAnsi="Bahnschrift"/>
          <w:i/>
          <w:color w:val="FF9900"/>
        </w:rPr>
        <w:t xml:space="preserve"> pédiatrique et au réseau de sages-femmes de ville</w:t>
      </w:r>
    </w:p>
    <w:p w:rsidR="00702451" w:rsidRPr="00702451" w:rsidRDefault="00702451" w:rsidP="00702451">
      <w:pPr>
        <w:jc w:val="both"/>
        <w:rPr>
          <w:rFonts w:ascii="Bahnschrift" w:hAnsi="Bahnschrift"/>
        </w:rPr>
      </w:pPr>
      <w:r>
        <w:rPr>
          <w:rFonts w:ascii="Bahnschrift" w:hAnsi="Bahnschrift"/>
        </w:rPr>
        <w:t>Le travail en réseau initié avec les professionnels de ville (réseau des sages-femmes, hospitalisation à domicile) et les établissements médico-sociau</w:t>
      </w:r>
      <w:r w:rsidR="00D0583E">
        <w:rPr>
          <w:rFonts w:ascii="Bahnschrift" w:hAnsi="Bahnschrift"/>
        </w:rPr>
        <w:t xml:space="preserve">x sera accentué pour permettre de développer les prises à charge à domicile et limiter les hospitalisations, notamment au travers de parcours spécifiques formalisés. </w:t>
      </w:r>
    </w:p>
    <w:p w:rsidR="00684812" w:rsidRPr="00702451" w:rsidRDefault="001E0CAB" w:rsidP="008D1EEC">
      <w:pPr>
        <w:pStyle w:val="Paragraphedeliste"/>
        <w:numPr>
          <w:ilvl w:val="0"/>
          <w:numId w:val="10"/>
        </w:numPr>
        <w:jc w:val="both"/>
        <w:rPr>
          <w:rFonts w:ascii="Bahnschrift" w:hAnsi="Bahnschrift"/>
          <w:i/>
          <w:color w:val="FF9900"/>
        </w:rPr>
      </w:pPr>
      <w:r w:rsidRPr="00702451">
        <w:rPr>
          <w:rFonts w:ascii="Bahnschrift" w:hAnsi="Bahnschrift"/>
          <w:i/>
          <w:color w:val="FF9900"/>
        </w:rPr>
        <w:t>Améliorer et développer la prise en charge des enfants autistes</w:t>
      </w:r>
    </w:p>
    <w:p w:rsidR="00702451" w:rsidRPr="00702451" w:rsidRDefault="00702451" w:rsidP="00702451">
      <w:pPr>
        <w:jc w:val="both"/>
        <w:rPr>
          <w:rFonts w:ascii="Bahnschrift" w:hAnsi="Bahnschrift"/>
        </w:rPr>
      </w:pPr>
      <w:r>
        <w:rPr>
          <w:rFonts w:ascii="Bahnschrift" w:hAnsi="Bahnschrift"/>
        </w:rPr>
        <w:t>La structuration du repérage et du diagnostic précoce comme de la prise en charge des enfants atteints de troubles du neurodéveloppement et du spectre autistique sera poursuivie (en particulier les programmes de guidance parentale) dans le cadre de la fédération médicale interhospitalière du neurodéveloppement, qui porte notamment la plateforme de coordination et d’orientation des troubles du neurodéveloppement (PCO TND).</w:t>
      </w:r>
    </w:p>
    <w:p w:rsidR="00684812" w:rsidRPr="00702451" w:rsidRDefault="001E0CAB" w:rsidP="008D1EEC">
      <w:pPr>
        <w:pStyle w:val="Paragraphedeliste"/>
        <w:numPr>
          <w:ilvl w:val="0"/>
          <w:numId w:val="10"/>
        </w:numPr>
        <w:jc w:val="both"/>
        <w:rPr>
          <w:rFonts w:ascii="Bahnschrift" w:hAnsi="Bahnschrift"/>
          <w:i/>
          <w:color w:val="FF9900"/>
        </w:rPr>
      </w:pPr>
      <w:r w:rsidRPr="00702451">
        <w:rPr>
          <w:rFonts w:ascii="Bahnschrift" w:hAnsi="Bahnschrift"/>
          <w:i/>
          <w:color w:val="FF9900"/>
        </w:rPr>
        <w:t>Développer la chirurgie gynécologique</w:t>
      </w:r>
    </w:p>
    <w:p w:rsidR="00D0583E" w:rsidRPr="00702451" w:rsidRDefault="00702451" w:rsidP="00702451">
      <w:pPr>
        <w:jc w:val="both"/>
        <w:rPr>
          <w:rFonts w:ascii="Bahnschrift" w:hAnsi="Bahnschrift"/>
        </w:rPr>
      </w:pPr>
      <w:r>
        <w:rPr>
          <w:rFonts w:ascii="Bahnschrift" w:hAnsi="Bahnschrift"/>
        </w:rPr>
        <w:t xml:space="preserve">Le CHU de Rouen et le Centre Hospitalier du Belvédère poursuivront leurs actions en faveur de la chirurgie gynécologique de proximité comme de recours, de manière à garantir une offre publique sur le territoire et à faciliter l’accès aux centres experts (endométriose, maison du sein et du pelvis). </w:t>
      </w:r>
    </w:p>
    <w:p w:rsidR="00E7426E" w:rsidRPr="00DF6D6D" w:rsidRDefault="00F85E45" w:rsidP="00E7426E">
      <w:pPr>
        <w:jc w:val="both"/>
        <w:rPr>
          <w:rFonts w:ascii="Bahnschrift" w:hAnsi="Bahnschrift"/>
          <w:b/>
          <w:color w:val="0070C0"/>
        </w:rPr>
      </w:pPr>
      <w:r w:rsidRPr="00DF6D6D">
        <w:rPr>
          <w:rFonts w:ascii="Bahnschrift" w:hAnsi="Bahnschrift"/>
          <w:b/>
          <w:bCs/>
          <w:color w:val="0070C0"/>
        </w:rPr>
        <w:lastRenderedPageBreak/>
        <w:sym w:font="Wingdings" w:char="F0DC"/>
      </w:r>
      <w:r w:rsidRPr="00DF6D6D">
        <w:rPr>
          <w:rFonts w:ascii="Bahnschrift" w:hAnsi="Bahnschrift"/>
          <w:b/>
          <w:bCs/>
          <w:color w:val="0070C0"/>
        </w:rPr>
        <w:t xml:space="preserve"> </w:t>
      </w:r>
      <w:r w:rsidR="00E7426E" w:rsidRPr="00DF6D6D">
        <w:rPr>
          <w:rFonts w:ascii="Bahnschrift" w:hAnsi="Bahnschrift"/>
          <w:b/>
          <w:color w:val="0070C0"/>
        </w:rPr>
        <w:t>Filière psychiatrie et santé mentale</w:t>
      </w:r>
    </w:p>
    <w:p w:rsidR="00684812" w:rsidRPr="008D1EEC" w:rsidRDefault="001E0CAB" w:rsidP="008D1EEC">
      <w:pPr>
        <w:pStyle w:val="Paragraphedeliste"/>
        <w:numPr>
          <w:ilvl w:val="0"/>
          <w:numId w:val="10"/>
        </w:numPr>
        <w:jc w:val="both"/>
        <w:rPr>
          <w:rFonts w:ascii="Bahnschrift" w:hAnsi="Bahnschrift"/>
          <w:i/>
          <w:color w:val="FF9900"/>
        </w:rPr>
      </w:pPr>
      <w:r w:rsidRPr="008D1EEC">
        <w:rPr>
          <w:rFonts w:ascii="Bahnschrift" w:hAnsi="Bahnschrift"/>
          <w:i/>
          <w:color w:val="FF9900"/>
        </w:rPr>
        <w:t>Consolider les liens avec les filières de soins</w:t>
      </w:r>
    </w:p>
    <w:p w:rsidR="00712E38" w:rsidRPr="00712E38" w:rsidRDefault="00712E38" w:rsidP="00712E38">
      <w:pPr>
        <w:jc w:val="both"/>
        <w:rPr>
          <w:rFonts w:ascii="Bahnschrift" w:hAnsi="Bahnschrift"/>
        </w:rPr>
      </w:pPr>
      <w:r>
        <w:rPr>
          <w:rFonts w:ascii="Bahnschrift" w:hAnsi="Bahnschrift"/>
        </w:rPr>
        <w:t xml:space="preserve">Dans une approche transversale des filières de soins, la filière psychiatrie et santé mentale apportera ses compétences spécifiques à chaque parcours patients (psychiatrie périnatale, psychiatrie du sujet âgé, troubles du comportement alimentaire…). </w:t>
      </w:r>
    </w:p>
    <w:p w:rsidR="00684812" w:rsidRPr="00712E38" w:rsidRDefault="00200608" w:rsidP="008D1EEC">
      <w:pPr>
        <w:pStyle w:val="Paragraphedeliste"/>
        <w:numPr>
          <w:ilvl w:val="0"/>
          <w:numId w:val="10"/>
        </w:numPr>
        <w:jc w:val="both"/>
        <w:rPr>
          <w:rFonts w:ascii="Bahnschrift" w:hAnsi="Bahnschrift"/>
          <w:i/>
          <w:color w:val="FF9900"/>
        </w:rPr>
      </w:pPr>
      <w:r w:rsidRPr="00712E38">
        <w:rPr>
          <w:rFonts w:ascii="Bahnschrift" w:hAnsi="Bahnschrift"/>
          <w:i/>
          <w:color w:val="FF9900"/>
        </w:rPr>
        <w:t>Re</w:t>
      </w:r>
      <w:r w:rsidR="00B77864">
        <w:rPr>
          <w:rFonts w:ascii="Bahnschrift" w:hAnsi="Bahnschrift"/>
          <w:i/>
          <w:color w:val="FF9900"/>
        </w:rPr>
        <w:t>nforcer le rôle des infirmier(e)s</w:t>
      </w:r>
      <w:r w:rsidRPr="00712E38">
        <w:rPr>
          <w:rFonts w:ascii="Bahnschrift" w:hAnsi="Bahnschrift"/>
          <w:i/>
          <w:color w:val="FF9900"/>
        </w:rPr>
        <w:t xml:space="preserve"> de pratiques avancées </w:t>
      </w:r>
    </w:p>
    <w:p w:rsidR="00712E38" w:rsidRDefault="00712E38" w:rsidP="00712E38">
      <w:pPr>
        <w:jc w:val="both"/>
        <w:rPr>
          <w:rFonts w:ascii="Bahnschrift" w:hAnsi="Bahnschrift"/>
        </w:rPr>
      </w:pPr>
      <w:r>
        <w:rPr>
          <w:rFonts w:ascii="Bahnschrift" w:hAnsi="Bahnschrift"/>
        </w:rPr>
        <w:t>Afin de pouvoir répondre aux demandes d’avis et de prise en charge</w:t>
      </w:r>
      <w:r w:rsidR="00B77864">
        <w:rPr>
          <w:rFonts w:ascii="Bahnschrift" w:hAnsi="Bahnschrift"/>
        </w:rPr>
        <w:t xml:space="preserve"> qui requièrent une coordination entre les filières et les établissements impliqués</w:t>
      </w:r>
      <w:r>
        <w:rPr>
          <w:rFonts w:ascii="Bahnschrift" w:hAnsi="Bahnschrift"/>
        </w:rPr>
        <w:t xml:space="preserve">, la filière psychiatrie et santé mentale s’appuiera sur les </w:t>
      </w:r>
      <w:r w:rsidR="00B77864">
        <w:rPr>
          <w:rFonts w:ascii="Bahnschrift" w:hAnsi="Bahnschrift"/>
        </w:rPr>
        <w:t>délégations de tâches aux infirmier(e)s de pratiques avancées.</w:t>
      </w:r>
    </w:p>
    <w:p w:rsidR="005A120F" w:rsidRPr="005A120F" w:rsidRDefault="005A120F" w:rsidP="008D1EEC">
      <w:pPr>
        <w:pStyle w:val="Paragraphedeliste"/>
        <w:numPr>
          <w:ilvl w:val="0"/>
          <w:numId w:val="10"/>
        </w:numPr>
        <w:jc w:val="both"/>
        <w:rPr>
          <w:rFonts w:ascii="Bahnschrift" w:hAnsi="Bahnschrift"/>
          <w:i/>
          <w:color w:val="FF9900"/>
        </w:rPr>
      </w:pPr>
      <w:r w:rsidRPr="005A120F">
        <w:rPr>
          <w:rFonts w:ascii="Bahnschrift" w:hAnsi="Bahnschrift"/>
          <w:i/>
          <w:color w:val="FF9900"/>
        </w:rPr>
        <w:t>Envisager la présence d’une unité psychiatrique au service des urgences du CHU</w:t>
      </w:r>
    </w:p>
    <w:p w:rsidR="005A120F" w:rsidRPr="00712E38" w:rsidRDefault="005A120F" w:rsidP="00712E38">
      <w:pPr>
        <w:jc w:val="both"/>
        <w:rPr>
          <w:rFonts w:ascii="Bahnschrift" w:hAnsi="Bahnschrift"/>
        </w:rPr>
      </w:pPr>
      <w:r>
        <w:rPr>
          <w:rFonts w:ascii="Bahnschrift" w:hAnsi="Bahnschrift"/>
        </w:rPr>
        <w:t xml:space="preserve">La hausse du nombre de passages aux urgences pour troubles psychiques, tant pour les adultes que les enfants et adolescents, plaide en faveur d’une prise en charge par les psychiatres dès l’orientation aux urgences. Ce premier avis permettra d’orienter le patient vers une structure ambulatoire adaptée à sa prise en charge, sur le modèle du dispositif ECLIPSE mis en place en psychiatrie de l’enfant et de l’adolescent, ou vers une structure d’hospitalisation à temps complet en post-urgence. </w:t>
      </w:r>
    </w:p>
    <w:p w:rsidR="00E7426E" w:rsidRPr="00DF6D6D" w:rsidRDefault="00F85E45" w:rsidP="00E7426E">
      <w:pPr>
        <w:jc w:val="both"/>
        <w:rPr>
          <w:rFonts w:ascii="Bahnschrift" w:hAnsi="Bahnschrift"/>
          <w:b/>
          <w:color w:val="0070C0"/>
        </w:rPr>
      </w:pPr>
      <w:r w:rsidRPr="00DF6D6D">
        <w:rPr>
          <w:rFonts w:ascii="Bahnschrift" w:hAnsi="Bahnschrift"/>
          <w:b/>
          <w:bCs/>
          <w:color w:val="0070C0"/>
        </w:rPr>
        <w:sym w:font="Wingdings" w:char="F0DC"/>
      </w:r>
      <w:r w:rsidRPr="00DF6D6D">
        <w:rPr>
          <w:rFonts w:ascii="Bahnschrift" w:hAnsi="Bahnschrift"/>
          <w:b/>
          <w:bCs/>
          <w:color w:val="0070C0"/>
        </w:rPr>
        <w:t xml:space="preserve"> </w:t>
      </w:r>
      <w:r w:rsidR="00E7426E" w:rsidRPr="00DF6D6D">
        <w:rPr>
          <w:rFonts w:ascii="Bahnschrift" w:hAnsi="Bahnschrift"/>
          <w:b/>
          <w:color w:val="0070C0"/>
        </w:rPr>
        <w:t>Filière rééducation et handicap</w:t>
      </w:r>
    </w:p>
    <w:p w:rsidR="00684812" w:rsidRPr="008D1EEC" w:rsidRDefault="001E0CAB" w:rsidP="008D1EEC">
      <w:pPr>
        <w:pStyle w:val="Paragraphedeliste"/>
        <w:numPr>
          <w:ilvl w:val="0"/>
          <w:numId w:val="10"/>
        </w:numPr>
        <w:jc w:val="both"/>
        <w:rPr>
          <w:rFonts w:ascii="Bahnschrift" w:hAnsi="Bahnschrift"/>
          <w:i/>
          <w:color w:val="FF9900"/>
        </w:rPr>
      </w:pPr>
      <w:r w:rsidRPr="008D1EEC">
        <w:rPr>
          <w:rFonts w:ascii="Bahnschrift" w:hAnsi="Bahnschrift"/>
          <w:i/>
          <w:color w:val="FF9900"/>
        </w:rPr>
        <w:t>Travailler avec les établi</w:t>
      </w:r>
      <w:r w:rsidR="00200608" w:rsidRPr="008D1EEC">
        <w:rPr>
          <w:rFonts w:ascii="Bahnschrift" w:hAnsi="Bahnschrift"/>
          <w:i/>
          <w:color w:val="FF9900"/>
        </w:rPr>
        <w:t>ssements médico-sociaux et l’hospitalisation à domicile</w:t>
      </w:r>
      <w:r w:rsidRPr="008D1EEC">
        <w:rPr>
          <w:rFonts w:ascii="Bahnschrift" w:hAnsi="Bahnschrift"/>
          <w:i/>
          <w:color w:val="FF9900"/>
        </w:rPr>
        <w:t xml:space="preserve"> sur l’évaluation anticipée des situations de non </w:t>
      </w:r>
      <w:r w:rsidR="00E7426E" w:rsidRPr="008D1EEC">
        <w:rPr>
          <w:rFonts w:ascii="Bahnschrift" w:hAnsi="Bahnschrift"/>
          <w:i/>
          <w:color w:val="FF9900"/>
        </w:rPr>
        <w:t>réhospitalisation</w:t>
      </w:r>
    </w:p>
    <w:p w:rsidR="004C72F6" w:rsidRDefault="004C72F6" w:rsidP="00B77864">
      <w:pPr>
        <w:jc w:val="both"/>
        <w:rPr>
          <w:rFonts w:ascii="Bahnschrift" w:hAnsi="Bahnschrift"/>
        </w:rPr>
      </w:pPr>
      <w:r>
        <w:rPr>
          <w:rFonts w:ascii="Bahnschrift" w:hAnsi="Bahnschrift"/>
        </w:rPr>
        <w:t xml:space="preserve">La démarche d’évaluation anticipée sera priorisée pour les résidents en établissements médico-sociaux dont l’état de santé est susceptible de se dégrader à courte échéance et qui ont auront émis le souhait de ne pas être transférés à l’hôpital. Le recours à l’hospitalisation à domicile sera alors privilégié. </w:t>
      </w:r>
    </w:p>
    <w:p w:rsidR="00684812" w:rsidRPr="00B77864" w:rsidRDefault="001E0CAB" w:rsidP="008D1EEC">
      <w:pPr>
        <w:pStyle w:val="Paragraphedeliste"/>
        <w:numPr>
          <w:ilvl w:val="0"/>
          <w:numId w:val="10"/>
        </w:numPr>
        <w:jc w:val="both"/>
        <w:rPr>
          <w:rFonts w:ascii="Bahnschrift" w:hAnsi="Bahnschrift"/>
          <w:i/>
          <w:color w:val="FF9900"/>
        </w:rPr>
      </w:pPr>
      <w:r w:rsidRPr="00B77864">
        <w:rPr>
          <w:rFonts w:ascii="Bahnschrift" w:hAnsi="Bahnschrift"/>
          <w:i/>
          <w:color w:val="FF9900"/>
        </w:rPr>
        <w:t>Repérer les ruptures de soins</w:t>
      </w:r>
    </w:p>
    <w:p w:rsidR="00E52E68" w:rsidRPr="00B77864" w:rsidRDefault="00E52E68" w:rsidP="00B77864">
      <w:pPr>
        <w:jc w:val="both"/>
        <w:rPr>
          <w:rFonts w:ascii="Bahnschrift" w:hAnsi="Bahnschrift"/>
        </w:rPr>
      </w:pPr>
      <w:r>
        <w:rPr>
          <w:rFonts w:ascii="Bahnschrift" w:hAnsi="Bahnschrift"/>
        </w:rPr>
        <w:t xml:space="preserve">Afin d’éviter toute rupture dans le parcours de soins des enfants et adultes handicapés, </w:t>
      </w:r>
      <w:r w:rsidR="004C72F6">
        <w:rPr>
          <w:rFonts w:ascii="Bahnschrift" w:hAnsi="Bahnschrift"/>
        </w:rPr>
        <w:t>le Groupement se donne pour objectif de structurer une démarche de type « la réponse accompagnée pour tous », destinée à proposer une réponse individualisée à chaque personne dont la situation le nécessite.</w:t>
      </w:r>
    </w:p>
    <w:p w:rsidR="00684812" w:rsidRPr="00B77864" w:rsidRDefault="001E0CAB" w:rsidP="008D1EEC">
      <w:pPr>
        <w:pStyle w:val="Paragraphedeliste"/>
        <w:numPr>
          <w:ilvl w:val="0"/>
          <w:numId w:val="10"/>
        </w:numPr>
        <w:jc w:val="both"/>
        <w:rPr>
          <w:rFonts w:ascii="Bahnschrift" w:hAnsi="Bahnschrift"/>
          <w:i/>
          <w:color w:val="FF9900"/>
        </w:rPr>
      </w:pPr>
      <w:r w:rsidRPr="00B77864">
        <w:rPr>
          <w:rFonts w:ascii="Bahnschrift" w:hAnsi="Bahnschrift"/>
          <w:i/>
          <w:color w:val="FF9900"/>
        </w:rPr>
        <w:t>Intégrer dans le</w:t>
      </w:r>
      <w:r w:rsidR="00B77864" w:rsidRPr="00B77864">
        <w:rPr>
          <w:rFonts w:ascii="Bahnschrift" w:hAnsi="Bahnschrift"/>
          <w:i/>
          <w:color w:val="FF9900"/>
        </w:rPr>
        <w:t>s parcours de soins les aidants</w:t>
      </w:r>
    </w:p>
    <w:p w:rsidR="00CD4F2A" w:rsidRDefault="00E52E68" w:rsidP="00B77864">
      <w:pPr>
        <w:jc w:val="both"/>
        <w:rPr>
          <w:rFonts w:ascii="Bahnschrift" w:hAnsi="Bahnschrift"/>
        </w:rPr>
      </w:pPr>
      <w:r>
        <w:rPr>
          <w:rFonts w:ascii="Bahnschrift" w:hAnsi="Bahnschrift"/>
        </w:rPr>
        <w:t>La place des aidants étant particulièrement importante dans la prise en charge et le maintien à domicile des personnes en situation de handicap et en perte d’autonomie, il convient de les intégrer pleinement dans le parcours de soins et de notamment leur proposer des solutions de répit, conformément au droit au répit pour les proches aidants introduit par la loi du 28 décembre 2015 relative à l’adaptation de la société au vieillissement.</w:t>
      </w:r>
    </w:p>
    <w:p w:rsidR="00CD4F2A" w:rsidRDefault="00CD4F2A" w:rsidP="00B77864">
      <w:pPr>
        <w:jc w:val="both"/>
        <w:rPr>
          <w:rFonts w:ascii="Bahnschrift" w:hAnsi="Bahnschrift"/>
        </w:rPr>
      </w:pPr>
    </w:p>
    <w:p w:rsidR="00CD4F2A" w:rsidRDefault="00CD4F2A" w:rsidP="00B77864">
      <w:pPr>
        <w:jc w:val="both"/>
        <w:rPr>
          <w:rFonts w:ascii="Bahnschrift" w:hAnsi="Bahnschrift"/>
        </w:rPr>
      </w:pPr>
    </w:p>
    <w:p w:rsidR="00CD4F2A" w:rsidRDefault="00CD4F2A" w:rsidP="00B77864">
      <w:pPr>
        <w:jc w:val="both"/>
        <w:rPr>
          <w:rFonts w:ascii="Bahnschrift" w:hAnsi="Bahnschrift"/>
        </w:rPr>
      </w:pPr>
    </w:p>
    <w:p w:rsidR="00CD4F2A" w:rsidRPr="00B77864" w:rsidRDefault="00CD4F2A" w:rsidP="00B77864">
      <w:pPr>
        <w:jc w:val="both"/>
        <w:rPr>
          <w:rFonts w:ascii="Bahnschrift" w:hAnsi="Bahnschrift"/>
        </w:rPr>
      </w:pPr>
    </w:p>
    <w:p w:rsidR="00E7426E" w:rsidRPr="00DF6D6D" w:rsidRDefault="00F85E45" w:rsidP="00E7426E">
      <w:pPr>
        <w:jc w:val="both"/>
        <w:rPr>
          <w:rFonts w:ascii="Bahnschrift" w:hAnsi="Bahnschrift"/>
          <w:b/>
          <w:color w:val="0070C0"/>
        </w:rPr>
      </w:pPr>
      <w:r w:rsidRPr="00DF6D6D">
        <w:rPr>
          <w:rFonts w:ascii="Bahnschrift" w:hAnsi="Bahnschrift"/>
          <w:b/>
          <w:bCs/>
          <w:color w:val="0070C0"/>
        </w:rPr>
        <w:lastRenderedPageBreak/>
        <w:sym w:font="Wingdings" w:char="F0DC"/>
      </w:r>
      <w:r w:rsidRPr="00DF6D6D">
        <w:rPr>
          <w:rFonts w:ascii="Bahnschrift" w:hAnsi="Bahnschrift"/>
          <w:b/>
          <w:bCs/>
          <w:color w:val="0070C0"/>
        </w:rPr>
        <w:t xml:space="preserve"> </w:t>
      </w:r>
      <w:r w:rsidR="00E7426E" w:rsidRPr="00DF6D6D">
        <w:rPr>
          <w:rFonts w:ascii="Bahnschrift" w:hAnsi="Bahnschrift"/>
          <w:b/>
          <w:color w:val="0070C0"/>
        </w:rPr>
        <w:t>Filière maladies chroniques</w:t>
      </w:r>
    </w:p>
    <w:p w:rsidR="00684812" w:rsidRPr="008D1EEC" w:rsidRDefault="001E0CAB" w:rsidP="008D1EEC">
      <w:pPr>
        <w:pStyle w:val="Paragraphedeliste"/>
        <w:numPr>
          <w:ilvl w:val="0"/>
          <w:numId w:val="10"/>
        </w:numPr>
        <w:jc w:val="both"/>
        <w:rPr>
          <w:rFonts w:ascii="Bahnschrift" w:hAnsi="Bahnschrift"/>
          <w:i/>
          <w:color w:val="FF9900"/>
        </w:rPr>
      </w:pPr>
      <w:r w:rsidRPr="008D1EEC">
        <w:rPr>
          <w:rFonts w:ascii="Bahnschrift" w:hAnsi="Bahnschrift"/>
          <w:i/>
          <w:color w:val="FF9900"/>
        </w:rPr>
        <w:t xml:space="preserve">Créer des protocoles pour les principales maladies chroniques dans l’objectif d’améliorer la prise en charge des décompensations des patients </w:t>
      </w:r>
    </w:p>
    <w:p w:rsidR="00B77864" w:rsidRPr="00B77864" w:rsidRDefault="00D0583E" w:rsidP="00B77864">
      <w:pPr>
        <w:jc w:val="both"/>
        <w:rPr>
          <w:rFonts w:ascii="Bahnschrift" w:hAnsi="Bahnschrift"/>
        </w:rPr>
      </w:pPr>
      <w:r>
        <w:rPr>
          <w:rFonts w:ascii="Bahnschrift" w:hAnsi="Bahnschrift"/>
        </w:rPr>
        <w:t xml:space="preserve">La protocolisation en cas de décompensation de patients atteints de maladies chroniques permettra, par type de pathologie, d’évaluer la nécessité d’une hospitalisation, d’organiser un transfert direct dans le service compétent et de coordonner la sortie en lien avec les professionnels de ville. Elle contribuera également à identifier les causes de décompensation pour en améliorer la prévention et ainsi limiter les hospitalisations. </w:t>
      </w:r>
    </w:p>
    <w:p w:rsidR="00684812" w:rsidRPr="00B77864" w:rsidRDefault="00E7426E" w:rsidP="008D1EEC">
      <w:pPr>
        <w:pStyle w:val="Paragraphedeliste"/>
        <w:numPr>
          <w:ilvl w:val="0"/>
          <w:numId w:val="10"/>
        </w:numPr>
        <w:jc w:val="both"/>
        <w:rPr>
          <w:rFonts w:ascii="Bahnschrift" w:hAnsi="Bahnschrift"/>
          <w:i/>
          <w:color w:val="FF9900"/>
        </w:rPr>
      </w:pPr>
      <w:r w:rsidRPr="00B77864">
        <w:rPr>
          <w:rFonts w:ascii="Bahnschrift" w:hAnsi="Bahnschrift"/>
          <w:i/>
          <w:color w:val="FF9900"/>
        </w:rPr>
        <w:t>Développer la</w:t>
      </w:r>
      <w:r w:rsidR="001E0CAB" w:rsidRPr="00B77864">
        <w:rPr>
          <w:rFonts w:ascii="Bahnschrift" w:hAnsi="Bahnschrift"/>
          <w:i/>
          <w:color w:val="FF9900"/>
        </w:rPr>
        <w:t xml:space="preserve"> télémédecine</w:t>
      </w:r>
    </w:p>
    <w:p w:rsidR="00D0583E" w:rsidRPr="00B77864" w:rsidRDefault="004C72F6" w:rsidP="00B77864">
      <w:pPr>
        <w:jc w:val="both"/>
        <w:rPr>
          <w:rFonts w:ascii="Bahnschrift" w:hAnsi="Bahnschrift"/>
        </w:rPr>
      </w:pPr>
      <w:r>
        <w:rPr>
          <w:rFonts w:ascii="Bahnschrift" w:hAnsi="Bahnschrift"/>
        </w:rPr>
        <w:t xml:space="preserve">Le développement de la télémédecine permettra de répondre à la fois aux enjeux de hausse significative des besoins médicaux (59% d’ici 2030) et du vieillissement de la population, dans un contexte de difficulté d’accès aux spécialistes. La télémédecine offre également l’opportunité pour les patients </w:t>
      </w:r>
      <w:r w:rsidR="00D0583E">
        <w:rPr>
          <w:rFonts w:ascii="Bahnschrift" w:hAnsi="Bahnschrift"/>
        </w:rPr>
        <w:t>d’être davantage autonomes et de s’impliquer dans leur parcours de soins.</w:t>
      </w:r>
    </w:p>
    <w:p w:rsidR="00684812" w:rsidRPr="00B77864" w:rsidRDefault="001E0CAB" w:rsidP="008D1EEC">
      <w:pPr>
        <w:pStyle w:val="Paragraphedeliste"/>
        <w:numPr>
          <w:ilvl w:val="0"/>
          <w:numId w:val="10"/>
        </w:numPr>
        <w:jc w:val="both"/>
        <w:rPr>
          <w:rFonts w:ascii="Bahnschrift" w:hAnsi="Bahnschrift"/>
          <w:i/>
          <w:color w:val="FF9900"/>
        </w:rPr>
      </w:pPr>
      <w:r w:rsidRPr="00B77864">
        <w:rPr>
          <w:rFonts w:ascii="Bahnschrift" w:hAnsi="Bahnschrift"/>
          <w:i/>
          <w:color w:val="FF9900"/>
        </w:rPr>
        <w:t>Développ</w:t>
      </w:r>
      <w:r w:rsidR="00200608" w:rsidRPr="00B77864">
        <w:rPr>
          <w:rFonts w:ascii="Bahnschrift" w:hAnsi="Bahnschrift"/>
          <w:i/>
          <w:color w:val="FF9900"/>
        </w:rPr>
        <w:t>er et renforcer le rôle des infirmières de pratiques avancées</w:t>
      </w:r>
    </w:p>
    <w:p w:rsidR="00B77864" w:rsidRPr="00B77864" w:rsidRDefault="00D0583E" w:rsidP="00B77864">
      <w:pPr>
        <w:jc w:val="both"/>
        <w:rPr>
          <w:rFonts w:ascii="Bahnschrift" w:hAnsi="Bahnschrift"/>
        </w:rPr>
      </w:pPr>
      <w:r>
        <w:rPr>
          <w:rFonts w:ascii="Bahnschrift" w:hAnsi="Bahnschrift"/>
        </w:rPr>
        <w:t xml:space="preserve">Les protocoles de coopération conclues avec les infirmier(e)s de pratiques avancées </w:t>
      </w:r>
      <w:r w:rsidR="00E25DCD">
        <w:rPr>
          <w:rFonts w:ascii="Bahnschrift" w:hAnsi="Bahnschrift"/>
        </w:rPr>
        <w:t xml:space="preserve">permettront la mise en place d’un parcours coordonné pour les patients porteurs de maladies chroniques. En effet, les infirmier(e)s de pratiques avancées pourront prendre le relais des consultations médicales pour l’évaluation du patient et l’organisation de sa prise en charge à domicile. </w:t>
      </w:r>
    </w:p>
    <w:p w:rsidR="00E7426E" w:rsidRPr="00DF6D6D" w:rsidRDefault="00F518B6" w:rsidP="00E7426E">
      <w:pPr>
        <w:jc w:val="both"/>
        <w:rPr>
          <w:rFonts w:ascii="Bahnschrift" w:hAnsi="Bahnschrift"/>
          <w:b/>
          <w:color w:val="0070C0"/>
        </w:rPr>
      </w:pPr>
      <w:r w:rsidRPr="00DF6D6D">
        <w:rPr>
          <w:rFonts w:ascii="Bahnschrift" w:hAnsi="Bahnschrift"/>
          <w:b/>
          <w:bCs/>
          <w:color w:val="0070C0"/>
        </w:rPr>
        <w:sym w:font="Wingdings" w:char="F0DC"/>
      </w:r>
      <w:r w:rsidRPr="00DF6D6D">
        <w:rPr>
          <w:rFonts w:ascii="Bahnschrift" w:hAnsi="Bahnschrift"/>
          <w:b/>
          <w:bCs/>
          <w:color w:val="0070C0"/>
        </w:rPr>
        <w:t xml:space="preserve"> </w:t>
      </w:r>
      <w:r w:rsidR="00E7426E" w:rsidRPr="00DF6D6D">
        <w:rPr>
          <w:rFonts w:ascii="Bahnschrift" w:hAnsi="Bahnschrift"/>
          <w:b/>
          <w:color w:val="0070C0"/>
        </w:rPr>
        <w:t xml:space="preserve">Filière plateaux </w:t>
      </w:r>
      <w:r w:rsidR="008D1EEC">
        <w:rPr>
          <w:rFonts w:ascii="Bahnschrift" w:hAnsi="Bahnschrift"/>
          <w:b/>
          <w:color w:val="0070C0"/>
        </w:rPr>
        <w:t>médico-</w:t>
      </w:r>
      <w:r w:rsidR="00E7426E" w:rsidRPr="00DF6D6D">
        <w:rPr>
          <w:rFonts w:ascii="Bahnschrift" w:hAnsi="Bahnschrift"/>
          <w:b/>
          <w:color w:val="0070C0"/>
        </w:rPr>
        <w:t>techniques</w:t>
      </w:r>
    </w:p>
    <w:p w:rsidR="00684812" w:rsidRPr="008D1EEC" w:rsidRDefault="001E0CAB" w:rsidP="008D1EEC">
      <w:pPr>
        <w:pStyle w:val="Paragraphedeliste"/>
        <w:numPr>
          <w:ilvl w:val="0"/>
          <w:numId w:val="10"/>
        </w:numPr>
        <w:jc w:val="both"/>
        <w:rPr>
          <w:rFonts w:ascii="Bahnschrift" w:hAnsi="Bahnschrift"/>
          <w:i/>
          <w:color w:val="FF9900"/>
        </w:rPr>
      </w:pPr>
      <w:r w:rsidRPr="008D1EEC">
        <w:rPr>
          <w:rFonts w:ascii="Bahnschrift" w:hAnsi="Bahnschrift"/>
          <w:i/>
          <w:color w:val="FF9900"/>
        </w:rPr>
        <w:t>Faire converger les sys</w:t>
      </w:r>
      <w:r w:rsidR="00200608" w:rsidRPr="008D1EEC">
        <w:rPr>
          <w:rFonts w:ascii="Bahnschrift" w:hAnsi="Bahnschrift"/>
          <w:i/>
          <w:color w:val="FF9900"/>
        </w:rPr>
        <w:t xml:space="preserve">tèmes d’information pour un dossier médical partagé </w:t>
      </w:r>
      <w:r w:rsidRPr="008D1EEC">
        <w:rPr>
          <w:rFonts w:ascii="Bahnschrift" w:hAnsi="Bahnschrift"/>
          <w:i/>
          <w:color w:val="FF9900"/>
        </w:rPr>
        <w:t>commun</w:t>
      </w:r>
    </w:p>
    <w:p w:rsidR="00A74D3C" w:rsidRPr="00A74D3C" w:rsidRDefault="0071419F" w:rsidP="00A74D3C">
      <w:pPr>
        <w:jc w:val="both"/>
        <w:rPr>
          <w:rFonts w:ascii="Bahnschrift" w:hAnsi="Bahnschrift"/>
        </w:rPr>
      </w:pPr>
      <w:r>
        <w:rPr>
          <w:rFonts w:ascii="Bahnschrift" w:hAnsi="Bahnschrift"/>
        </w:rPr>
        <w:t xml:space="preserve">La convergence des systèmes d’information permettrait de faciliter les parcours patients inter-établissements et l’accès aux plateaux techniques de recours localisés au CHU de Rouen, tout en garantissant des délais de résultat rapides et basculés dans le dossier patient informatisé. </w:t>
      </w:r>
    </w:p>
    <w:p w:rsidR="00684812" w:rsidRPr="00A74D3C" w:rsidRDefault="001E0CAB" w:rsidP="008D1EEC">
      <w:pPr>
        <w:pStyle w:val="Paragraphedeliste"/>
        <w:numPr>
          <w:ilvl w:val="0"/>
          <w:numId w:val="10"/>
        </w:numPr>
        <w:jc w:val="both"/>
        <w:rPr>
          <w:rFonts w:ascii="Bahnschrift" w:hAnsi="Bahnschrift"/>
          <w:i/>
          <w:color w:val="FF9900"/>
        </w:rPr>
      </w:pPr>
      <w:r w:rsidRPr="00A74D3C">
        <w:rPr>
          <w:rFonts w:ascii="Bahnschrift" w:hAnsi="Bahnschrift"/>
          <w:i/>
          <w:color w:val="FF9900"/>
        </w:rPr>
        <w:t>Accompagner le développement de l’intelligence artificielle</w:t>
      </w:r>
    </w:p>
    <w:p w:rsidR="00A74D3C" w:rsidRDefault="00E25DCD" w:rsidP="00A74D3C">
      <w:pPr>
        <w:jc w:val="both"/>
        <w:rPr>
          <w:rFonts w:ascii="Bahnschrift" w:hAnsi="Bahnschrift"/>
        </w:rPr>
      </w:pPr>
      <w:r>
        <w:rPr>
          <w:rFonts w:ascii="Bahnschrift" w:hAnsi="Bahnschrift"/>
        </w:rPr>
        <w:t xml:space="preserve">Le développement de l’intelligence artificielle </w:t>
      </w:r>
      <w:r w:rsidR="0071419F">
        <w:rPr>
          <w:rFonts w:ascii="Bahnschrift" w:hAnsi="Bahnschrift"/>
        </w:rPr>
        <w:t>ouvre des perspectives quant à l’achat et au déploiement de solutions et d’outils d’aide aux diagnostics afin de contribuer à l’amélioration de la prise en charge des patients.</w:t>
      </w:r>
    </w:p>
    <w:p w:rsidR="00684812" w:rsidRPr="00A74D3C" w:rsidRDefault="001E0CAB" w:rsidP="008D1EEC">
      <w:pPr>
        <w:pStyle w:val="Paragraphedeliste"/>
        <w:numPr>
          <w:ilvl w:val="0"/>
          <w:numId w:val="10"/>
        </w:numPr>
        <w:jc w:val="both"/>
        <w:rPr>
          <w:rFonts w:ascii="Bahnschrift" w:hAnsi="Bahnschrift"/>
          <w:i/>
          <w:color w:val="FF9900"/>
        </w:rPr>
      </w:pPr>
      <w:r w:rsidRPr="00A74D3C">
        <w:rPr>
          <w:rFonts w:ascii="Bahnschrift" w:hAnsi="Bahnschrift"/>
          <w:i/>
          <w:color w:val="FF9900"/>
        </w:rPr>
        <w:t>Travaill</w:t>
      </w:r>
      <w:r w:rsidR="00A74D3C" w:rsidRPr="00A74D3C">
        <w:rPr>
          <w:rFonts w:ascii="Bahnschrift" w:hAnsi="Bahnschrift"/>
          <w:i/>
          <w:color w:val="FF9900"/>
        </w:rPr>
        <w:t>er sur le développement durable</w:t>
      </w:r>
    </w:p>
    <w:p w:rsidR="00A74D3C" w:rsidRDefault="0071419F" w:rsidP="00A74D3C">
      <w:pPr>
        <w:jc w:val="both"/>
        <w:rPr>
          <w:rFonts w:ascii="Bahnschrift" w:hAnsi="Bahnschrift"/>
        </w:rPr>
      </w:pPr>
      <w:r>
        <w:rPr>
          <w:rFonts w:ascii="Bahnschrift" w:hAnsi="Bahnschrift"/>
        </w:rPr>
        <w:t xml:space="preserve">Une approche de type responsabilité sociétale et environnementale sera retenue afin d’évaluer et d’améliorer la pertinence des prescriptions d’examens d’imagerie et de biologie et de médicaments, dans l’objectif de contribuer à la réduction de l’empreinte carbone. </w:t>
      </w:r>
    </w:p>
    <w:p w:rsidR="005A120F" w:rsidRPr="005A120F" w:rsidRDefault="005A120F" w:rsidP="008D1EEC">
      <w:pPr>
        <w:pStyle w:val="Paragraphedeliste"/>
        <w:numPr>
          <w:ilvl w:val="0"/>
          <w:numId w:val="10"/>
        </w:numPr>
        <w:jc w:val="both"/>
        <w:rPr>
          <w:rFonts w:ascii="Bahnschrift" w:hAnsi="Bahnschrift"/>
          <w:i/>
          <w:color w:val="FF9900"/>
        </w:rPr>
      </w:pPr>
      <w:r>
        <w:rPr>
          <w:rFonts w:ascii="Bahnschrift" w:hAnsi="Bahnschrift"/>
          <w:i/>
          <w:color w:val="FF9900"/>
        </w:rPr>
        <w:t xml:space="preserve">Structurer l’organisation de la PUI sur le territoire </w:t>
      </w:r>
    </w:p>
    <w:p w:rsidR="005A120F" w:rsidRDefault="005A120F" w:rsidP="005A120F">
      <w:pPr>
        <w:jc w:val="both"/>
        <w:rPr>
          <w:rFonts w:ascii="Bahnschrift" w:hAnsi="Bahnschrift"/>
        </w:rPr>
      </w:pPr>
      <w:r>
        <w:rPr>
          <w:rFonts w:ascii="Bahnschrift" w:hAnsi="Bahnschrift"/>
        </w:rPr>
        <w:t xml:space="preserve">La démographie des pharmaciens sur le territoire </w:t>
      </w:r>
      <w:r w:rsidR="00AF3C2D">
        <w:rPr>
          <w:rFonts w:ascii="Bahnschrift" w:hAnsi="Bahnschrift"/>
        </w:rPr>
        <w:t xml:space="preserve">du GHT </w:t>
      </w:r>
      <w:r>
        <w:rPr>
          <w:rFonts w:ascii="Bahnschrift" w:hAnsi="Bahnschrift"/>
        </w:rPr>
        <w:t>nécessite d’engager une réflexion pour structurer l’organisation des PUI</w:t>
      </w:r>
      <w:r w:rsidR="00AF3C2D">
        <w:rPr>
          <w:rFonts w:ascii="Bahnschrift" w:hAnsi="Bahnschrift"/>
        </w:rPr>
        <w:t xml:space="preserve"> de manière assurer une continuité pharmaceutique et à sécuriser la prise en charge au sein des établissements parties comme partenaires qui en expriment le besoin. </w:t>
      </w:r>
    </w:p>
    <w:p w:rsidR="00CD4F2A" w:rsidRPr="005A120F" w:rsidRDefault="00CD4F2A" w:rsidP="005A120F">
      <w:pPr>
        <w:jc w:val="both"/>
        <w:rPr>
          <w:rFonts w:ascii="Bahnschrift" w:hAnsi="Bahnschrift"/>
        </w:rPr>
      </w:pPr>
    </w:p>
    <w:p w:rsidR="00E7426E" w:rsidRPr="00DF6D6D" w:rsidRDefault="00F85E45" w:rsidP="00E7426E">
      <w:pPr>
        <w:jc w:val="both"/>
        <w:rPr>
          <w:rFonts w:ascii="Bahnschrift" w:hAnsi="Bahnschrift"/>
          <w:b/>
          <w:color w:val="0070C0"/>
        </w:rPr>
      </w:pPr>
      <w:r w:rsidRPr="00DF6D6D">
        <w:rPr>
          <w:rFonts w:ascii="Bahnschrift" w:hAnsi="Bahnschrift"/>
          <w:b/>
          <w:bCs/>
          <w:color w:val="0070C0"/>
        </w:rPr>
        <w:lastRenderedPageBreak/>
        <w:sym w:font="Wingdings" w:char="F0DC"/>
      </w:r>
      <w:r w:rsidRPr="00DF6D6D">
        <w:rPr>
          <w:rFonts w:ascii="Bahnschrift" w:hAnsi="Bahnschrift"/>
          <w:b/>
          <w:bCs/>
          <w:color w:val="0070C0"/>
        </w:rPr>
        <w:t xml:space="preserve"> </w:t>
      </w:r>
      <w:r w:rsidR="00E7426E" w:rsidRPr="00DF6D6D">
        <w:rPr>
          <w:rFonts w:ascii="Bahnschrift" w:hAnsi="Bahnschrift"/>
          <w:b/>
          <w:color w:val="0070C0"/>
        </w:rPr>
        <w:t>Filière attractivité et démographie</w:t>
      </w:r>
    </w:p>
    <w:p w:rsidR="00684812" w:rsidRPr="008D1EEC" w:rsidRDefault="001E0CAB" w:rsidP="008D1EEC">
      <w:pPr>
        <w:pStyle w:val="Paragraphedeliste"/>
        <w:numPr>
          <w:ilvl w:val="0"/>
          <w:numId w:val="10"/>
        </w:numPr>
        <w:jc w:val="both"/>
        <w:rPr>
          <w:rFonts w:ascii="Bahnschrift" w:hAnsi="Bahnschrift"/>
          <w:i/>
          <w:color w:val="FF9900"/>
        </w:rPr>
      </w:pPr>
      <w:r w:rsidRPr="008D1EEC">
        <w:rPr>
          <w:rFonts w:ascii="Bahnschrift" w:hAnsi="Bahnschrift"/>
          <w:i/>
          <w:color w:val="FF9900"/>
        </w:rPr>
        <w:t xml:space="preserve">Améliorer le management et sécuriser les parcours des étudiants en santé et paramédicaux, </w:t>
      </w:r>
      <w:r w:rsidR="00A74D3C" w:rsidRPr="008D1EEC">
        <w:rPr>
          <w:rFonts w:ascii="Bahnschrift" w:hAnsi="Bahnschrift"/>
          <w:i/>
          <w:color w:val="FF9900"/>
        </w:rPr>
        <w:t xml:space="preserve">notamment </w:t>
      </w:r>
      <w:r w:rsidRPr="008D1EEC">
        <w:rPr>
          <w:rFonts w:ascii="Bahnschrift" w:hAnsi="Bahnschrift"/>
          <w:i/>
          <w:color w:val="FF9900"/>
        </w:rPr>
        <w:t>lors de leurs stages</w:t>
      </w:r>
    </w:p>
    <w:p w:rsidR="00A74D3C" w:rsidRPr="00A74D3C" w:rsidRDefault="00E25DCD" w:rsidP="00A74D3C">
      <w:pPr>
        <w:jc w:val="both"/>
        <w:rPr>
          <w:rFonts w:ascii="Bahnschrift" w:hAnsi="Bahnschrift"/>
        </w:rPr>
      </w:pPr>
      <w:r>
        <w:rPr>
          <w:rFonts w:ascii="Bahnschrift" w:hAnsi="Bahnschrift"/>
        </w:rPr>
        <w:t xml:space="preserve">La qualité de l’accueil et de l’encadrement des étudiants des formations médicales comme paramédicales s’inscrit dans le cadre d’une démarche d’attractivité et de fidélisation des futurs professionnels. </w:t>
      </w:r>
    </w:p>
    <w:p w:rsidR="00A74D3C" w:rsidRPr="00A74D3C" w:rsidRDefault="00200608" w:rsidP="008D1EEC">
      <w:pPr>
        <w:pStyle w:val="Paragraphedeliste"/>
        <w:numPr>
          <w:ilvl w:val="0"/>
          <w:numId w:val="10"/>
        </w:numPr>
        <w:jc w:val="both"/>
        <w:rPr>
          <w:rFonts w:ascii="Bahnschrift" w:hAnsi="Bahnschrift"/>
          <w:i/>
          <w:color w:val="FF9900"/>
        </w:rPr>
      </w:pPr>
      <w:r w:rsidRPr="00A74D3C">
        <w:rPr>
          <w:rFonts w:ascii="Bahnschrift" w:hAnsi="Bahnschrift"/>
          <w:i/>
          <w:color w:val="FF9900"/>
        </w:rPr>
        <w:t xml:space="preserve">Poursuivre le travail de la direction des affaires médicales </w:t>
      </w:r>
      <w:r w:rsidR="001E0CAB" w:rsidRPr="00A74D3C">
        <w:rPr>
          <w:rFonts w:ascii="Bahnschrift" w:hAnsi="Bahnschrift"/>
          <w:i/>
          <w:color w:val="FF9900"/>
        </w:rPr>
        <w:t xml:space="preserve">de territoire </w:t>
      </w:r>
    </w:p>
    <w:p w:rsidR="00E25DCD" w:rsidRDefault="00E25DCD" w:rsidP="00A74D3C">
      <w:pPr>
        <w:jc w:val="both"/>
        <w:rPr>
          <w:rFonts w:ascii="Bahnschrift" w:hAnsi="Bahnschrift"/>
        </w:rPr>
      </w:pPr>
      <w:r>
        <w:rPr>
          <w:rFonts w:ascii="Bahnschrift" w:hAnsi="Bahnschrift"/>
        </w:rPr>
        <w:t>Le Groupement entend poursuivre les actions initiées dans le cadre de la définition d’orientations communes pour la gestion des professionnels médicaux : harmonisation des politiques de recrutement et de rémunération, déploiement de la gestion prévisionnelle des emplois médicaux en lien avec le logiciel Logimedh, mise en place d’une fiche de poste, bourse à l’emploi GHT, proposition de parcours professionnels au sein du Groupement.</w:t>
      </w:r>
    </w:p>
    <w:p w:rsidR="00A74D3C" w:rsidRPr="00A74D3C" w:rsidRDefault="001E0CAB" w:rsidP="008D1EEC">
      <w:pPr>
        <w:pStyle w:val="Paragraphedeliste"/>
        <w:numPr>
          <w:ilvl w:val="0"/>
          <w:numId w:val="10"/>
        </w:numPr>
        <w:jc w:val="both"/>
        <w:rPr>
          <w:rFonts w:ascii="Bahnschrift" w:hAnsi="Bahnschrift"/>
          <w:i/>
          <w:color w:val="FF9900"/>
        </w:rPr>
      </w:pPr>
      <w:r w:rsidRPr="00A74D3C">
        <w:rPr>
          <w:rFonts w:ascii="Bahnschrift" w:hAnsi="Bahnschrift"/>
          <w:i/>
          <w:color w:val="FF9900"/>
        </w:rPr>
        <w:t xml:space="preserve">S’adapter aux évolutions sociétales </w:t>
      </w:r>
      <w:r w:rsidR="00A74D3C" w:rsidRPr="00A74D3C">
        <w:rPr>
          <w:rFonts w:ascii="Bahnschrift" w:hAnsi="Bahnschrift"/>
          <w:i/>
          <w:color w:val="FF9900"/>
        </w:rPr>
        <w:t>des professionnels</w:t>
      </w:r>
    </w:p>
    <w:p w:rsidR="00E25DCD" w:rsidRDefault="00E25DCD" w:rsidP="00A74D3C">
      <w:pPr>
        <w:jc w:val="both"/>
        <w:rPr>
          <w:rFonts w:ascii="Bahnschrift" w:hAnsi="Bahnschrift"/>
        </w:rPr>
      </w:pPr>
      <w:r>
        <w:rPr>
          <w:rFonts w:ascii="Bahnschrift" w:hAnsi="Bahnschrift"/>
        </w:rPr>
        <w:t>Dans une démarche d’attractivité et de fidélisation de ses professionnels, le Groupement se fixe pour objectif de travailler sur la qualité de vie au travail et en particulier les dispositifs visant à améliorer la conciliation et l’articulation entre vie professionnelle et vie privée.</w:t>
      </w:r>
    </w:p>
    <w:p w:rsidR="0093108A" w:rsidRPr="008D5BA3" w:rsidRDefault="00DF6D6D" w:rsidP="006929D8">
      <w:pPr>
        <w:jc w:val="both"/>
        <w:rPr>
          <w:rFonts w:ascii="Bahnschrift" w:hAnsi="Bahnschrift"/>
          <w:b/>
          <w:smallCaps/>
          <w:color w:val="0070C0"/>
          <w:sz w:val="24"/>
        </w:rPr>
      </w:pPr>
      <w:r w:rsidRPr="008D5BA3">
        <w:rPr>
          <w:rFonts w:ascii="Bahnschrift" w:hAnsi="Bahnschrift"/>
          <w:b/>
          <w:smallCaps/>
          <w:color w:val="0070C0"/>
          <w:sz w:val="24"/>
        </w:rPr>
        <w:t xml:space="preserve">#MODALITÉS DE MISE EN ŒUVRE ET DE SUIVI DU PROJET MÉDICO-SOIGNANT PARTAGÉ </w:t>
      </w:r>
    </w:p>
    <w:p w:rsidR="005B4837" w:rsidRPr="00DF6D6D" w:rsidRDefault="005B4837" w:rsidP="006929D8">
      <w:pPr>
        <w:jc w:val="both"/>
        <w:rPr>
          <w:rFonts w:ascii="Bahnschrift" w:hAnsi="Bahnschrift"/>
        </w:rPr>
      </w:pPr>
      <w:r w:rsidRPr="00DF6D6D">
        <w:rPr>
          <w:rFonts w:ascii="Bahnschrift" w:hAnsi="Bahnschrift"/>
        </w:rPr>
        <w:t xml:space="preserve">La réussite du projet médico-soignant partagé repose principalement sur les acteurs des filières, qui seront sollicités pour proposer une feuille de route annuelle présentant leurs projets prioritaires. </w:t>
      </w:r>
    </w:p>
    <w:p w:rsidR="005B4837" w:rsidRPr="00DF6D6D" w:rsidRDefault="005B4837" w:rsidP="005B4837">
      <w:pPr>
        <w:jc w:val="both"/>
        <w:rPr>
          <w:rFonts w:ascii="Bahnschrift" w:hAnsi="Bahnschrift"/>
        </w:rPr>
      </w:pPr>
      <w:r w:rsidRPr="00DF6D6D">
        <w:rPr>
          <w:rFonts w:ascii="Bahnschrift" w:hAnsi="Bahnschrift"/>
        </w:rPr>
        <w:t>Afin d’assurer le pilotage opérationnel du projet médico-soignant partagé, un document de suivi facilitant la gestion de projet sera élaboré annuellement avec l’identification des responsables d’actions, des priorités et des échéances.</w:t>
      </w:r>
    </w:p>
    <w:p w:rsidR="005B4837" w:rsidRPr="00DF6D6D" w:rsidRDefault="005B4837" w:rsidP="006929D8">
      <w:pPr>
        <w:jc w:val="both"/>
        <w:rPr>
          <w:rFonts w:ascii="Bahnschrift" w:hAnsi="Bahnschrift"/>
        </w:rPr>
      </w:pPr>
      <w:r w:rsidRPr="00DF6D6D">
        <w:rPr>
          <w:rFonts w:ascii="Bahnschrift" w:hAnsi="Bahnschrift"/>
        </w:rPr>
        <w:t>La Commission médicale de groupement et son bureau assureront un suivi régulier du projet médico-soignant partagé, notamment en rendant les arbitrages nécessaires à l’avancement des projets. Une revue complète du projet médico-soignant partagé sera organisée une fois par an en Comité stratégique du Groupement.</w:t>
      </w:r>
    </w:p>
    <w:p w:rsidR="005B4837" w:rsidRPr="00F518B6" w:rsidRDefault="00F518B6" w:rsidP="006929D8">
      <w:pPr>
        <w:jc w:val="both"/>
        <w:rPr>
          <w:rFonts w:ascii="Bahnschrift" w:hAnsi="Bahnschrift"/>
          <w:b/>
          <w:smallCaps/>
          <w:color w:val="0070C0"/>
          <w:sz w:val="24"/>
        </w:rPr>
      </w:pPr>
      <w:r w:rsidRPr="00F518B6">
        <w:rPr>
          <w:rFonts w:ascii="Cambria Math" w:hAnsi="Cambria Math" w:cs="Cambria Math"/>
          <w:b/>
          <w:smallCaps/>
          <w:color w:val="0070C0"/>
          <w:sz w:val="24"/>
        </w:rPr>
        <w:t>#</w:t>
      </w:r>
      <w:r w:rsidRPr="00F518B6">
        <w:rPr>
          <w:rFonts w:ascii="Bahnschrift" w:hAnsi="Bahnschrift"/>
          <w:b/>
          <w:smallCaps/>
          <w:color w:val="0070C0"/>
          <w:sz w:val="24"/>
        </w:rPr>
        <w:t xml:space="preserve">ANNEXES : ANALYSE DE RISQUE PAR FILIÈRE </w:t>
      </w:r>
    </w:p>
    <w:p w:rsidR="0097151F" w:rsidRPr="00DF6D6D" w:rsidRDefault="0097151F">
      <w:pPr>
        <w:rPr>
          <w:rFonts w:ascii="Bahnschrift" w:hAnsi="Bahnschrift"/>
        </w:rPr>
      </w:pPr>
    </w:p>
    <w:sectPr w:rsidR="0097151F" w:rsidRPr="00DF6D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2C1" w:rsidRDefault="008132C1" w:rsidP="00F85E45">
      <w:pPr>
        <w:spacing w:after="0" w:line="240" w:lineRule="auto"/>
      </w:pPr>
      <w:r>
        <w:separator/>
      </w:r>
    </w:p>
  </w:endnote>
  <w:endnote w:type="continuationSeparator" w:id="0">
    <w:p w:rsidR="008132C1" w:rsidRDefault="008132C1" w:rsidP="00F8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973590"/>
      <w:docPartObj>
        <w:docPartGallery w:val="Page Numbers (Bottom of Page)"/>
        <w:docPartUnique/>
      </w:docPartObj>
    </w:sdtPr>
    <w:sdtEndPr/>
    <w:sdtContent>
      <w:p w:rsidR="00F85E45" w:rsidRDefault="00F85E45">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0" t="0" r="20320" b="2603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F85E45" w:rsidRPr="008D5BA3" w:rsidRDefault="00F85E45">
                                <w:pPr>
                                  <w:pStyle w:val="Pieddepage"/>
                                  <w:jc w:val="center"/>
                                  <w:rPr>
                                    <w:rFonts w:ascii="Bahnschrift" w:hAnsi="Bahnschrift"/>
                                    <w:b/>
                                    <w:color w:val="0070C0"/>
                                    <w:sz w:val="16"/>
                                    <w:szCs w:val="16"/>
                                  </w:rPr>
                                </w:pPr>
                                <w:r w:rsidRPr="008D5BA3">
                                  <w:rPr>
                                    <w:rFonts w:ascii="Bahnschrift" w:hAnsi="Bahnschrift"/>
                                    <w:b/>
                                    <w:color w:val="0070C0"/>
                                  </w:rPr>
                                  <w:fldChar w:fldCharType="begin"/>
                                </w:r>
                                <w:r w:rsidRPr="008D5BA3">
                                  <w:rPr>
                                    <w:rFonts w:ascii="Bahnschrift" w:hAnsi="Bahnschrift"/>
                                    <w:b/>
                                    <w:color w:val="0070C0"/>
                                  </w:rPr>
                                  <w:instrText>PAGE    \* MERGEFORMAT</w:instrText>
                                </w:r>
                                <w:r w:rsidRPr="008D5BA3">
                                  <w:rPr>
                                    <w:rFonts w:ascii="Bahnschrift" w:hAnsi="Bahnschrift"/>
                                    <w:b/>
                                    <w:color w:val="0070C0"/>
                                  </w:rPr>
                                  <w:fldChar w:fldCharType="separate"/>
                                </w:r>
                                <w:r w:rsidR="008D1EEC" w:rsidRPr="008D1EEC">
                                  <w:rPr>
                                    <w:rFonts w:ascii="Bahnschrift" w:hAnsi="Bahnschrift"/>
                                    <w:b/>
                                    <w:noProof/>
                                    <w:color w:val="0070C0"/>
                                    <w:sz w:val="16"/>
                                    <w:szCs w:val="16"/>
                                  </w:rPr>
                                  <w:t>8</w:t>
                                </w:r>
                                <w:r w:rsidRPr="008D5BA3">
                                  <w:rPr>
                                    <w:rFonts w:ascii="Bahnschrift" w:hAnsi="Bahnschrift"/>
                                    <w:b/>
                                    <w:color w:val="0070C0"/>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2"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vNMmnGQDAAAe&#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" strokecolor="#0070c0"/>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" filled="f" strokecolor="#0070c0">
                    <v:textbox>
                      <w:txbxContent>
                        <w:p w:rsidR="00F85E45" w:rsidRPr="008D5BA3" w:rsidRDefault="00F85E45">
                          <w:pPr>
                            <w:pStyle w:val="Pieddepage"/>
                            <w:jc w:val="center"/>
                            <w:rPr>
                              <w:rFonts w:ascii="Bahnschrift" w:hAnsi="Bahnschrift"/>
                              <w:b/>
                              <w:color w:val="0070C0"/>
                              <w:sz w:val="16"/>
                              <w:szCs w:val="16"/>
                            </w:rPr>
                          </w:pPr>
                          <w:r w:rsidRPr="008D5BA3">
                            <w:rPr>
                              <w:rFonts w:ascii="Bahnschrift" w:hAnsi="Bahnschrift"/>
                              <w:b/>
                              <w:color w:val="0070C0"/>
                            </w:rPr>
                            <w:fldChar w:fldCharType="begin"/>
                          </w:r>
                          <w:r w:rsidRPr="008D5BA3">
                            <w:rPr>
                              <w:rFonts w:ascii="Bahnschrift" w:hAnsi="Bahnschrift"/>
                              <w:b/>
                              <w:color w:val="0070C0"/>
                            </w:rPr>
                            <w:instrText>PAGE    \* MERGEFORMAT</w:instrText>
                          </w:r>
                          <w:r w:rsidRPr="008D5BA3">
                            <w:rPr>
                              <w:rFonts w:ascii="Bahnschrift" w:hAnsi="Bahnschrift"/>
                              <w:b/>
                              <w:color w:val="0070C0"/>
                            </w:rPr>
                            <w:fldChar w:fldCharType="separate"/>
                          </w:r>
                          <w:r w:rsidR="008D1EEC" w:rsidRPr="008D1EEC">
                            <w:rPr>
                              <w:rFonts w:ascii="Bahnschrift" w:hAnsi="Bahnschrift"/>
                              <w:b/>
                              <w:noProof/>
                              <w:color w:val="0070C0"/>
                              <w:sz w:val="16"/>
                              <w:szCs w:val="16"/>
                            </w:rPr>
                            <w:t>8</w:t>
                          </w:r>
                          <w:r w:rsidRPr="008D5BA3">
                            <w:rPr>
                              <w:rFonts w:ascii="Bahnschrift" w:hAnsi="Bahnschrift"/>
                              <w:b/>
                              <w:color w:val="0070C0"/>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2C1" w:rsidRDefault="008132C1" w:rsidP="00F85E45">
      <w:pPr>
        <w:spacing w:after="0" w:line="240" w:lineRule="auto"/>
      </w:pPr>
      <w:r>
        <w:separator/>
      </w:r>
    </w:p>
  </w:footnote>
  <w:footnote w:type="continuationSeparator" w:id="0">
    <w:p w:rsidR="008132C1" w:rsidRDefault="008132C1" w:rsidP="00F85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F6D6D" w:rsidTr="00DF6D6D">
      <w:tc>
        <w:tcPr>
          <w:tcW w:w="2122" w:type="dxa"/>
        </w:tcPr>
        <w:p w:rsidR="00DF6D6D" w:rsidRDefault="00DF6D6D">
          <w:pPr>
            <w:pStyle w:val="En-tte"/>
          </w:pPr>
          <w:r>
            <w:rPr>
              <w:noProof/>
              <w:lang w:eastAsia="fr-FR"/>
            </w:rPr>
            <w:drawing>
              <wp:inline distT="0" distB="0" distL="0" distR="0">
                <wp:extent cx="862995" cy="53720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ex.png"/>
                        <pic:cNvPicPr/>
                      </pic:nvPicPr>
                      <pic:blipFill>
                        <a:blip r:embed="rId1">
                          <a:extLst>
                            <a:ext uri="{28A0092B-C50C-407E-A947-70E740481C1C}">
                              <a14:useLocalDpi xmlns:a14="http://schemas.microsoft.com/office/drawing/2010/main" val="0"/>
                            </a:ext>
                          </a:extLst>
                        </a:blip>
                        <a:stretch>
                          <a:fillRect/>
                        </a:stretch>
                      </pic:blipFill>
                      <pic:spPr>
                        <a:xfrm>
                          <a:off x="0" y="0"/>
                          <a:ext cx="898306" cy="559187"/>
                        </a:xfrm>
                        <a:prstGeom prst="rect">
                          <a:avLst/>
                        </a:prstGeom>
                      </pic:spPr>
                    </pic:pic>
                  </a:graphicData>
                </a:graphic>
              </wp:inline>
            </w:drawing>
          </w:r>
        </w:p>
      </w:tc>
      <w:tc>
        <w:tcPr>
          <w:tcW w:w="6940" w:type="dxa"/>
        </w:tcPr>
        <w:p w:rsidR="00DF6D6D" w:rsidRPr="00DF6D6D" w:rsidRDefault="00DF6D6D" w:rsidP="00DF6D6D">
          <w:pPr>
            <w:pStyle w:val="En-tte"/>
            <w:jc w:val="center"/>
            <w:rPr>
              <w:smallCaps/>
            </w:rPr>
          </w:pPr>
        </w:p>
      </w:tc>
    </w:tr>
  </w:tbl>
  <w:p w:rsidR="00F85E45" w:rsidRDefault="00F85E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C9B"/>
    <w:multiLevelType w:val="hybridMultilevel"/>
    <w:tmpl w:val="896A48D6"/>
    <w:lvl w:ilvl="0" w:tplc="BBFC3E22">
      <w:start w:val="1"/>
      <w:numFmt w:val="bullet"/>
      <w:lvlText w:val=""/>
      <w:lvlJc w:val="left"/>
      <w:pPr>
        <w:tabs>
          <w:tab w:val="num" w:pos="720"/>
        </w:tabs>
        <w:ind w:left="720" w:hanging="360"/>
      </w:pPr>
      <w:rPr>
        <w:rFonts w:ascii="Wingdings" w:hAnsi="Wingdings" w:hint="default"/>
      </w:rPr>
    </w:lvl>
    <w:lvl w:ilvl="1" w:tplc="E8BC2284" w:tentative="1">
      <w:start w:val="1"/>
      <w:numFmt w:val="bullet"/>
      <w:lvlText w:val=""/>
      <w:lvlJc w:val="left"/>
      <w:pPr>
        <w:tabs>
          <w:tab w:val="num" w:pos="1440"/>
        </w:tabs>
        <w:ind w:left="1440" w:hanging="360"/>
      </w:pPr>
      <w:rPr>
        <w:rFonts w:ascii="Wingdings" w:hAnsi="Wingdings" w:hint="default"/>
      </w:rPr>
    </w:lvl>
    <w:lvl w:ilvl="2" w:tplc="AC945586">
      <w:start w:val="1"/>
      <w:numFmt w:val="bullet"/>
      <w:lvlText w:val=""/>
      <w:lvlJc w:val="left"/>
      <w:pPr>
        <w:tabs>
          <w:tab w:val="num" w:pos="2160"/>
        </w:tabs>
        <w:ind w:left="2160" w:hanging="360"/>
      </w:pPr>
      <w:rPr>
        <w:rFonts w:ascii="Wingdings" w:hAnsi="Wingdings" w:hint="default"/>
      </w:rPr>
    </w:lvl>
    <w:lvl w:ilvl="3" w:tplc="7292B374" w:tentative="1">
      <w:start w:val="1"/>
      <w:numFmt w:val="bullet"/>
      <w:lvlText w:val=""/>
      <w:lvlJc w:val="left"/>
      <w:pPr>
        <w:tabs>
          <w:tab w:val="num" w:pos="2880"/>
        </w:tabs>
        <w:ind w:left="2880" w:hanging="360"/>
      </w:pPr>
      <w:rPr>
        <w:rFonts w:ascii="Wingdings" w:hAnsi="Wingdings" w:hint="default"/>
      </w:rPr>
    </w:lvl>
    <w:lvl w:ilvl="4" w:tplc="115A0700" w:tentative="1">
      <w:start w:val="1"/>
      <w:numFmt w:val="bullet"/>
      <w:lvlText w:val=""/>
      <w:lvlJc w:val="left"/>
      <w:pPr>
        <w:tabs>
          <w:tab w:val="num" w:pos="3600"/>
        </w:tabs>
        <w:ind w:left="3600" w:hanging="360"/>
      </w:pPr>
      <w:rPr>
        <w:rFonts w:ascii="Wingdings" w:hAnsi="Wingdings" w:hint="default"/>
      </w:rPr>
    </w:lvl>
    <w:lvl w:ilvl="5" w:tplc="01CC5DD2" w:tentative="1">
      <w:start w:val="1"/>
      <w:numFmt w:val="bullet"/>
      <w:lvlText w:val=""/>
      <w:lvlJc w:val="left"/>
      <w:pPr>
        <w:tabs>
          <w:tab w:val="num" w:pos="4320"/>
        </w:tabs>
        <w:ind w:left="4320" w:hanging="360"/>
      </w:pPr>
      <w:rPr>
        <w:rFonts w:ascii="Wingdings" w:hAnsi="Wingdings" w:hint="default"/>
      </w:rPr>
    </w:lvl>
    <w:lvl w:ilvl="6" w:tplc="CD781CF4" w:tentative="1">
      <w:start w:val="1"/>
      <w:numFmt w:val="bullet"/>
      <w:lvlText w:val=""/>
      <w:lvlJc w:val="left"/>
      <w:pPr>
        <w:tabs>
          <w:tab w:val="num" w:pos="5040"/>
        </w:tabs>
        <w:ind w:left="5040" w:hanging="360"/>
      </w:pPr>
      <w:rPr>
        <w:rFonts w:ascii="Wingdings" w:hAnsi="Wingdings" w:hint="default"/>
      </w:rPr>
    </w:lvl>
    <w:lvl w:ilvl="7" w:tplc="1E8E8112" w:tentative="1">
      <w:start w:val="1"/>
      <w:numFmt w:val="bullet"/>
      <w:lvlText w:val=""/>
      <w:lvlJc w:val="left"/>
      <w:pPr>
        <w:tabs>
          <w:tab w:val="num" w:pos="5760"/>
        </w:tabs>
        <w:ind w:left="5760" w:hanging="360"/>
      </w:pPr>
      <w:rPr>
        <w:rFonts w:ascii="Wingdings" w:hAnsi="Wingdings" w:hint="default"/>
      </w:rPr>
    </w:lvl>
    <w:lvl w:ilvl="8" w:tplc="34807A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F52E5"/>
    <w:multiLevelType w:val="hybridMultilevel"/>
    <w:tmpl w:val="4A1A18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F8781D"/>
    <w:multiLevelType w:val="hybridMultilevel"/>
    <w:tmpl w:val="DF881F72"/>
    <w:lvl w:ilvl="0" w:tplc="2172792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77223"/>
    <w:multiLevelType w:val="hybridMultilevel"/>
    <w:tmpl w:val="E830003A"/>
    <w:lvl w:ilvl="0" w:tplc="10226096">
      <w:start w:val="1"/>
      <w:numFmt w:val="bullet"/>
      <w:lvlText w:val=""/>
      <w:lvlJc w:val="left"/>
      <w:pPr>
        <w:tabs>
          <w:tab w:val="num" w:pos="720"/>
        </w:tabs>
        <w:ind w:left="720" w:hanging="360"/>
      </w:pPr>
      <w:rPr>
        <w:rFonts w:ascii="Wingdings" w:hAnsi="Wingdings" w:hint="default"/>
      </w:rPr>
    </w:lvl>
    <w:lvl w:ilvl="1" w:tplc="B58A24C6" w:tentative="1">
      <w:start w:val="1"/>
      <w:numFmt w:val="bullet"/>
      <w:lvlText w:val=""/>
      <w:lvlJc w:val="left"/>
      <w:pPr>
        <w:tabs>
          <w:tab w:val="num" w:pos="1440"/>
        </w:tabs>
        <w:ind w:left="1440" w:hanging="360"/>
      </w:pPr>
      <w:rPr>
        <w:rFonts w:ascii="Wingdings" w:hAnsi="Wingdings" w:hint="default"/>
      </w:rPr>
    </w:lvl>
    <w:lvl w:ilvl="2" w:tplc="28188AA8">
      <w:start w:val="1"/>
      <w:numFmt w:val="bullet"/>
      <w:lvlText w:val=""/>
      <w:lvlJc w:val="left"/>
      <w:pPr>
        <w:tabs>
          <w:tab w:val="num" w:pos="2160"/>
        </w:tabs>
        <w:ind w:left="2160" w:hanging="360"/>
      </w:pPr>
      <w:rPr>
        <w:rFonts w:ascii="Wingdings" w:hAnsi="Wingdings" w:hint="default"/>
      </w:rPr>
    </w:lvl>
    <w:lvl w:ilvl="3" w:tplc="DCDEE61C" w:tentative="1">
      <w:start w:val="1"/>
      <w:numFmt w:val="bullet"/>
      <w:lvlText w:val=""/>
      <w:lvlJc w:val="left"/>
      <w:pPr>
        <w:tabs>
          <w:tab w:val="num" w:pos="2880"/>
        </w:tabs>
        <w:ind w:left="2880" w:hanging="360"/>
      </w:pPr>
      <w:rPr>
        <w:rFonts w:ascii="Wingdings" w:hAnsi="Wingdings" w:hint="default"/>
      </w:rPr>
    </w:lvl>
    <w:lvl w:ilvl="4" w:tplc="65281ACE" w:tentative="1">
      <w:start w:val="1"/>
      <w:numFmt w:val="bullet"/>
      <w:lvlText w:val=""/>
      <w:lvlJc w:val="left"/>
      <w:pPr>
        <w:tabs>
          <w:tab w:val="num" w:pos="3600"/>
        </w:tabs>
        <w:ind w:left="3600" w:hanging="360"/>
      </w:pPr>
      <w:rPr>
        <w:rFonts w:ascii="Wingdings" w:hAnsi="Wingdings" w:hint="default"/>
      </w:rPr>
    </w:lvl>
    <w:lvl w:ilvl="5" w:tplc="B626602C" w:tentative="1">
      <w:start w:val="1"/>
      <w:numFmt w:val="bullet"/>
      <w:lvlText w:val=""/>
      <w:lvlJc w:val="left"/>
      <w:pPr>
        <w:tabs>
          <w:tab w:val="num" w:pos="4320"/>
        </w:tabs>
        <w:ind w:left="4320" w:hanging="360"/>
      </w:pPr>
      <w:rPr>
        <w:rFonts w:ascii="Wingdings" w:hAnsi="Wingdings" w:hint="default"/>
      </w:rPr>
    </w:lvl>
    <w:lvl w:ilvl="6" w:tplc="E8F6D928" w:tentative="1">
      <w:start w:val="1"/>
      <w:numFmt w:val="bullet"/>
      <w:lvlText w:val=""/>
      <w:lvlJc w:val="left"/>
      <w:pPr>
        <w:tabs>
          <w:tab w:val="num" w:pos="5040"/>
        </w:tabs>
        <w:ind w:left="5040" w:hanging="360"/>
      </w:pPr>
      <w:rPr>
        <w:rFonts w:ascii="Wingdings" w:hAnsi="Wingdings" w:hint="default"/>
      </w:rPr>
    </w:lvl>
    <w:lvl w:ilvl="7" w:tplc="9476F01C" w:tentative="1">
      <w:start w:val="1"/>
      <w:numFmt w:val="bullet"/>
      <w:lvlText w:val=""/>
      <w:lvlJc w:val="left"/>
      <w:pPr>
        <w:tabs>
          <w:tab w:val="num" w:pos="5760"/>
        </w:tabs>
        <w:ind w:left="5760" w:hanging="360"/>
      </w:pPr>
      <w:rPr>
        <w:rFonts w:ascii="Wingdings" w:hAnsi="Wingdings" w:hint="default"/>
      </w:rPr>
    </w:lvl>
    <w:lvl w:ilvl="8" w:tplc="245A04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7D24B3"/>
    <w:multiLevelType w:val="hybridMultilevel"/>
    <w:tmpl w:val="4828A78C"/>
    <w:lvl w:ilvl="0" w:tplc="27DC8600">
      <w:start w:val="1"/>
      <w:numFmt w:val="bullet"/>
      <w:lvlText w:val=""/>
      <w:lvlJc w:val="left"/>
      <w:pPr>
        <w:tabs>
          <w:tab w:val="num" w:pos="720"/>
        </w:tabs>
        <w:ind w:left="720" w:hanging="360"/>
      </w:pPr>
      <w:rPr>
        <w:rFonts w:ascii="Wingdings" w:hAnsi="Wingdings" w:hint="default"/>
      </w:rPr>
    </w:lvl>
    <w:lvl w:ilvl="1" w:tplc="51EC2DE4" w:tentative="1">
      <w:start w:val="1"/>
      <w:numFmt w:val="bullet"/>
      <w:lvlText w:val=""/>
      <w:lvlJc w:val="left"/>
      <w:pPr>
        <w:tabs>
          <w:tab w:val="num" w:pos="1440"/>
        </w:tabs>
        <w:ind w:left="1440" w:hanging="360"/>
      </w:pPr>
      <w:rPr>
        <w:rFonts w:ascii="Wingdings" w:hAnsi="Wingdings" w:hint="default"/>
      </w:rPr>
    </w:lvl>
    <w:lvl w:ilvl="2" w:tplc="FF96EB8C">
      <w:start w:val="1"/>
      <w:numFmt w:val="bullet"/>
      <w:lvlText w:val=""/>
      <w:lvlJc w:val="left"/>
      <w:pPr>
        <w:tabs>
          <w:tab w:val="num" w:pos="2160"/>
        </w:tabs>
        <w:ind w:left="2160" w:hanging="360"/>
      </w:pPr>
      <w:rPr>
        <w:rFonts w:ascii="Wingdings" w:hAnsi="Wingdings" w:hint="default"/>
      </w:rPr>
    </w:lvl>
    <w:lvl w:ilvl="3" w:tplc="0A5841B2" w:tentative="1">
      <w:start w:val="1"/>
      <w:numFmt w:val="bullet"/>
      <w:lvlText w:val=""/>
      <w:lvlJc w:val="left"/>
      <w:pPr>
        <w:tabs>
          <w:tab w:val="num" w:pos="2880"/>
        </w:tabs>
        <w:ind w:left="2880" w:hanging="360"/>
      </w:pPr>
      <w:rPr>
        <w:rFonts w:ascii="Wingdings" w:hAnsi="Wingdings" w:hint="default"/>
      </w:rPr>
    </w:lvl>
    <w:lvl w:ilvl="4" w:tplc="ADCE4510" w:tentative="1">
      <w:start w:val="1"/>
      <w:numFmt w:val="bullet"/>
      <w:lvlText w:val=""/>
      <w:lvlJc w:val="left"/>
      <w:pPr>
        <w:tabs>
          <w:tab w:val="num" w:pos="3600"/>
        </w:tabs>
        <w:ind w:left="3600" w:hanging="360"/>
      </w:pPr>
      <w:rPr>
        <w:rFonts w:ascii="Wingdings" w:hAnsi="Wingdings" w:hint="default"/>
      </w:rPr>
    </w:lvl>
    <w:lvl w:ilvl="5" w:tplc="D24EB488" w:tentative="1">
      <w:start w:val="1"/>
      <w:numFmt w:val="bullet"/>
      <w:lvlText w:val=""/>
      <w:lvlJc w:val="left"/>
      <w:pPr>
        <w:tabs>
          <w:tab w:val="num" w:pos="4320"/>
        </w:tabs>
        <w:ind w:left="4320" w:hanging="360"/>
      </w:pPr>
      <w:rPr>
        <w:rFonts w:ascii="Wingdings" w:hAnsi="Wingdings" w:hint="default"/>
      </w:rPr>
    </w:lvl>
    <w:lvl w:ilvl="6" w:tplc="40C2CFA0" w:tentative="1">
      <w:start w:val="1"/>
      <w:numFmt w:val="bullet"/>
      <w:lvlText w:val=""/>
      <w:lvlJc w:val="left"/>
      <w:pPr>
        <w:tabs>
          <w:tab w:val="num" w:pos="5040"/>
        </w:tabs>
        <w:ind w:left="5040" w:hanging="360"/>
      </w:pPr>
      <w:rPr>
        <w:rFonts w:ascii="Wingdings" w:hAnsi="Wingdings" w:hint="default"/>
      </w:rPr>
    </w:lvl>
    <w:lvl w:ilvl="7" w:tplc="CFEE9734" w:tentative="1">
      <w:start w:val="1"/>
      <w:numFmt w:val="bullet"/>
      <w:lvlText w:val=""/>
      <w:lvlJc w:val="left"/>
      <w:pPr>
        <w:tabs>
          <w:tab w:val="num" w:pos="5760"/>
        </w:tabs>
        <w:ind w:left="5760" w:hanging="360"/>
      </w:pPr>
      <w:rPr>
        <w:rFonts w:ascii="Wingdings" w:hAnsi="Wingdings" w:hint="default"/>
      </w:rPr>
    </w:lvl>
    <w:lvl w:ilvl="8" w:tplc="5130F7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65F63"/>
    <w:multiLevelType w:val="hybridMultilevel"/>
    <w:tmpl w:val="4B36B626"/>
    <w:lvl w:ilvl="0" w:tplc="5FAE2D5E">
      <w:start w:val="1"/>
      <w:numFmt w:val="bullet"/>
      <w:lvlText w:val=""/>
      <w:lvlJc w:val="left"/>
      <w:pPr>
        <w:tabs>
          <w:tab w:val="num" w:pos="720"/>
        </w:tabs>
        <w:ind w:left="720" w:hanging="360"/>
      </w:pPr>
      <w:rPr>
        <w:rFonts w:ascii="Wingdings" w:hAnsi="Wingdings" w:hint="default"/>
      </w:rPr>
    </w:lvl>
    <w:lvl w:ilvl="1" w:tplc="E01C44DA" w:tentative="1">
      <w:start w:val="1"/>
      <w:numFmt w:val="bullet"/>
      <w:lvlText w:val=""/>
      <w:lvlJc w:val="left"/>
      <w:pPr>
        <w:tabs>
          <w:tab w:val="num" w:pos="1440"/>
        </w:tabs>
        <w:ind w:left="1440" w:hanging="360"/>
      </w:pPr>
      <w:rPr>
        <w:rFonts w:ascii="Wingdings" w:hAnsi="Wingdings" w:hint="default"/>
      </w:rPr>
    </w:lvl>
    <w:lvl w:ilvl="2" w:tplc="C80E3A56">
      <w:start w:val="1"/>
      <w:numFmt w:val="bullet"/>
      <w:lvlText w:val=""/>
      <w:lvlJc w:val="left"/>
      <w:pPr>
        <w:tabs>
          <w:tab w:val="num" w:pos="2160"/>
        </w:tabs>
        <w:ind w:left="2160" w:hanging="360"/>
      </w:pPr>
      <w:rPr>
        <w:rFonts w:ascii="Wingdings" w:hAnsi="Wingdings" w:hint="default"/>
      </w:rPr>
    </w:lvl>
    <w:lvl w:ilvl="3" w:tplc="432EAD06" w:tentative="1">
      <w:start w:val="1"/>
      <w:numFmt w:val="bullet"/>
      <w:lvlText w:val=""/>
      <w:lvlJc w:val="left"/>
      <w:pPr>
        <w:tabs>
          <w:tab w:val="num" w:pos="2880"/>
        </w:tabs>
        <w:ind w:left="2880" w:hanging="360"/>
      </w:pPr>
      <w:rPr>
        <w:rFonts w:ascii="Wingdings" w:hAnsi="Wingdings" w:hint="default"/>
      </w:rPr>
    </w:lvl>
    <w:lvl w:ilvl="4" w:tplc="437681D2" w:tentative="1">
      <w:start w:val="1"/>
      <w:numFmt w:val="bullet"/>
      <w:lvlText w:val=""/>
      <w:lvlJc w:val="left"/>
      <w:pPr>
        <w:tabs>
          <w:tab w:val="num" w:pos="3600"/>
        </w:tabs>
        <w:ind w:left="3600" w:hanging="360"/>
      </w:pPr>
      <w:rPr>
        <w:rFonts w:ascii="Wingdings" w:hAnsi="Wingdings" w:hint="default"/>
      </w:rPr>
    </w:lvl>
    <w:lvl w:ilvl="5" w:tplc="FEF20DD2" w:tentative="1">
      <w:start w:val="1"/>
      <w:numFmt w:val="bullet"/>
      <w:lvlText w:val=""/>
      <w:lvlJc w:val="left"/>
      <w:pPr>
        <w:tabs>
          <w:tab w:val="num" w:pos="4320"/>
        </w:tabs>
        <w:ind w:left="4320" w:hanging="360"/>
      </w:pPr>
      <w:rPr>
        <w:rFonts w:ascii="Wingdings" w:hAnsi="Wingdings" w:hint="default"/>
      </w:rPr>
    </w:lvl>
    <w:lvl w:ilvl="6" w:tplc="ADA626A4" w:tentative="1">
      <w:start w:val="1"/>
      <w:numFmt w:val="bullet"/>
      <w:lvlText w:val=""/>
      <w:lvlJc w:val="left"/>
      <w:pPr>
        <w:tabs>
          <w:tab w:val="num" w:pos="5040"/>
        </w:tabs>
        <w:ind w:left="5040" w:hanging="360"/>
      </w:pPr>
      <w:rPr>
        <w:rFonts w:ascii="Wingdings" w:hAnsi="Wingdings" w:hint="default"/>
      </w:rPr>
    </w:lvl>
    <w:lvl w:ilvl="7" w:tplc="BD9A6DA0" w:tentative="1">
      <w:start w:val="1"/>
      <w:numFmt w:val="bullet"/>
      <w:lvlText w:val=""/>
      <w:lvlJc w:val="left"/>
      <w:pPr>
        <w:tabs>
          <w:tab w:val="num" w:pos="5760"/>
        </w:tabs>
        <w:ind w:left="5760" w:hanging="360"/>
      </w:pPr>
      <w:rPr>
        <w:rFonts w:ascii="Wingdings" w:hAnsi="Wingdings" w:hint="default"/>
      </w:rPr>
    </w:lvl>
    <w:lvl w:ilvl="8" w:tplc="F91AE0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50448"/>
    <w:multiLevelType w:val="hybridMultilevel"/>
    <w:tmpl w:val="C832D1C0"/>
    <w:lvl w:ilvl="0" w:tplc="371A436C">
      <w:start w:val="1"/>
      <w:numFmt w:val="bullet"/>
      <w:lvlText w:val=""/>
      <w:lvlJc w:val="left"/>
      <w:pPr>
        <w:tabs>
          <w:tab w:val="num" w:pos="720"/>
        </w:tabs>
        <w:ind w:left="720" w:hanging="360"/>
      </w:pPr>
      <w:rPr>
        <w:rFonts w:ascii="Wingdings" w:hAnsi="Wingdings" w:hint="default"/>
      </w:rPr>
    </w:lvl>
    <w:lvl w:ilvl="1" w:tplc="0216832E" w:tentative="1">
      <w:start w:val="1"/>
      <w:numFmt w:val="bullet"/>
      <w:lvlText w:val=""/>
      <w:lvlJc w:val="left"/>
      <w:pPr>
        <w:tabs>
          <w:tab w:val="num" w:pos="1440"/>
        </w:tabs>
        <w:ind w:left="1440" w:hanging="360"/>
      </w:pPr>
      <w:rPr>
        <w:rFonts w:ascii="Wingdings" w:hAnsi="Wingdings" w:hint="default"/>
      </w:rPr>
    </w:lvl>
    <w:lvl w:ilvl="2" w:tplc="FAE02A4E">
      <w:start w:val="1"/>
      <w:numFmt w:val="bullet"/>
      <w:lvlText w:val=""/>
      <w:lvlJc w:val="left"/>
      <w:pPr>
        <w:tabs>
          <w:tab w:val="num" w:pos="2160"/>
        </w:tabs>
        <w:ind w:left="2160" w:hanging="360"/>
      </w:pPr>
      <w:rPr>
        <w:rFonts w:ascii="Wingdings" w:hAnsi="Wingdings" w:hint="default"/>
      </w:rPr>
    </w:lvl>
    <w:lvl w:ilvl="3" w:tplc="3CE0E240" w:tentative="1">
      <w:start w:val="1"/>
      <w:numFmt w:val="bullet"/>
      <w:lvlText w:val=""/>
      <w:lvlJc w:val="left"/>
      <w:pPr>
        <w:tabs>
          <w:tab w:val="num" w:pos="2880"/>
        </w:tabs>
        <w:ind w:left="2880" w:hanging="360"/>
      </w:pPr>
      <w:rPr>
        <w:rFonts w:ascii="Wingdings" w:hAnsi="Wingdings" w:hint="default"/>
      </w:rPr>
    </w:lvl>
    <w:lvl w:ilvl="4" w:tplc="3E941534" w:tentative="1">
      <w:start w:val="1"/>
      <w:numFmt w:val="bullet"/>
      <w:lvlText w:val=""/>
      <w:lvlJc w:val="left"/>
      <w:pPr>
        <w:tabs>
          <w:tab w:val="num" w:pos="3600"/>
        </w:tabs>
        <w:ind w:left="3600" w:hanging="360"/>
      </w:pPr>
      <w:rPr>
        <w:rFonts w:ascii="Wingdings" w:hAnsi="Wingdings" w:hint="default"/>
      </w:rPr>
    </w:lvl>
    <w:lvl w:ilvl="5" w:tplc="AD8A0A7E" w:tentative="1">
      <w:start w:val="1"/>
      <w:numFmt w:val="bullet"/>
      <w:lvlText w:val=""/>
      <w:lvlJc w:val="left"/>
      <w:pPr>
        <w:tabs>
          <w:tab w:val="num" w:pos="4320"/>
        </w:tabs>
        <w:ind w:left="4320" w:hanging="360"/>
      </w:pPr>
      <w:rPr>
        <w:rFonts w:ascii="Wingdings" w:hAnsi="Wingdings" w:hint="default"/>
      </w:rPr>
    </w:lvl>
    <w:lvl w:ilvl="6" w:tplc="CB6C8BEE" w:tentative="1">
      <w:start w:val="1"/>
      <w:numFmt w:val="bullet"/>
      <w:lvlText w:val=""/>
      <w:lvlJc w:val="left"/>
      <w:pPr>
        <w:tabs>
          <w:tab w:val="num" w:pos="5040"/>
        </w:tabs>
        <w:ind w:left="5040" w:hanging="360"/>
      </w:pPr>
      <w:rPr>
        <w:rFonts w:ascii="Wingdings" w:hAnsi="Wingdings" w:hint="default"/>
      </w:rPr>
    </w:lvl>
    <w:lvl w:ilvl="7" w:tplc="9E9E82C4" w:tentative="1">
      <w:start w:val="1"/>
      <w:numFmt w:val="bullet"/>
      <w:lvlText w:val=""/>
      <w:lvlJc w:val="left"/>
      <w:pPr>
        <w:tabs>
          <w:tab w:val="num" w:pos="5760"/>
        </w:tabs>
        <w:ind w:left="5760" w:hanging="360"/>
      </w:pPr>
      <w:rPr>
        <w:rFonts w:ascii="Wingdings" w:hAnsi="Wingdings" w:hint="default"/>
      </w:rPr>
    </w:lvl>
    <w:lvl w:ilvl="8" w:tplc="04581D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C39F7"/>
    <w:multiLevelType w:val="hybridMultilevel"/>
    <w:tmpl w:val="98EE65E8"/>
    <w:lvl w:ilvl="0" w:tplc="C1D475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894C67"/>
    <w:multiLevelType w:val="hybridMultilevel"/>
    <w:tmpl w:val="28745150"/>
    <w:lvl w:ilvl="0" w:tplc="CD84C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D9126A"/>
    <w:multiLevelType w:val="hybridMultilevel"/>
    <w:tmpl w:val="AD227DB6"/>
    <w:lvl w:ilvl="0" w:tplc="2DD2444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3DF6522C"/>
    <w:multiLevelType w:val="hybridMultilevel"/>
    <w:tmpl w:val="F8964772"/>
    <w:lvl w:ilvl="0" w:tplc="189EC902">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534F8F"/>
    <w:multiLevelType w:val="hybridMultilevel"/>
    <w:tmpl w:val="AF106640"/>
    <w:lvl w:ilvl="0" w:tplc="228CA0EE">
      <w:start w:val="1"/>
      <w:numFmt w:val="bullet"/>
      <w:lvlText w:val=""/>
      <w:lvlJc w:val="left"/>
      <w:pPr>
        <w:tabs>
          <w:tab w:val="num" w:pos="720"/>
        </w:tabs>
        <w:ind w:left="720" w:hanging="360"/>
      </w:pPr>
      <w:rPr>
        <w:rFonts w:ascii="Wingdings" w:hAnsi="Wingdings" w:hint="default"/>
      </w:rPr>
    </w:lvl>
    <w:lvl w:ilvl="1" w:tplc="6052BCB4" w:tentative="1">
      <w:start w:val="1"/>
      <w:numFmt w:val="bullet"/>
      <w:lvlText w:val=""/>
      <w:lvlJc w:val="left"/>
      <w:pPr>
        <w:tabs>
          <w:tab w:val="num" w:pos="1440"/>
        </w:tabs>
        <w:ind w:left="1440" w:hanging="360"/>
      </w:pPr>
      <w:rPr>
        <w:rFonts w:ascii="Wingdings" w:hAnsi="Wingdings" w:hint="default"/>
      </w:rPr>
    </w:lvl>
    <w:lvl w:ilvl="2" w:tplc="BEA431B6">
      <w:start w:val="1"/>
      <w:numFmt w:val="bullet"/>
      <w:lvlText w:val=""/>
      <w:lvlJc w:val="left"/>
      <w:pPr>
        <w:tabs>
          <w:tab w:val="num" w:pos="2160"/>
        </w:tabs>
        <w:ind w:left="2160" w:hanging="360"/>
      </w:pPr>
      <w:rPr>
        <w:rFonts w:ascii="Wingdings" w:hAnsi="Wingdings" w:hint="default"/>
      </w:rPr>
    </w:lvl>
    <w:lvl w:ilvl="3" w:tplc="9DD2EAD2" w:tentative="1">
      <w:start w:val="1"/>
      <w:numFmt w:val="bullet"/>
      <w:lvlText w:val=""/>
      <w:lvlJc w:val="left"/>
      <w:pPr>
        <w:tabs>
          <w:tab w:val="num" w:pos="2880"/>
        </w:tabs>
        <w:ind w:left="2880" w:hanging="360"/>
      </w:pPr>
      <w:rPr>
        <w:rFonts w:ascii="Wingdings" w:hAnsi="Wingdings" w:hint="default"/>
      </w:rPr>
    </w:lvl>
    <w:lvl w:ilvl="4" w:tplc="FF3892C6" w:tentative="1">
      <w:start w:val="1"/>
      <w:numFmt w:val="bullet"/>
      <w:lvlText w:val=""/>
      <w:lvlJc w:val="left"/>
      <w:pPr>
        <w:tabs>
          <w:tab w:val="num" w:pos="3600"/>
        </w:tabs>
        <w:ind w:left="3600" w:hanging="360"/>
      </w:pPr>
      <w:rPr>
        <w:rFonts w:ascii="Wingdings" w:hAnsi="Wingdings" w:hint="default"/>
      </w:rPr>
    </w:lvl>
    <w:lvl w:ilvl="5" w:tplc="611CD7CA" w:tentative="1">
      <w:start w:val="1"/>
      <w:numFmt w:val="bullet"/>
      <w:lvlText w:val=""/>
      <w:lvlJc w:val="left"/>
      <w:pPr>
        <w:tabs>
          <w:tab w:val="num" w:pos="4320"/>
        </w:tabs>
        <w:ind w:left="4320" w:hanging="360"/>
      </w:pPr>
      <w:rPr>
        <w:rFonts w:ascii="Wingdings" w:hAnsi="Wingdings" w:hint="default"/>
      </w:rPr>
    </w:lvl>
    <w:lvl w:ilvl="6" w:tplc="F35A625C" w:tentative="1">
      <w:start w:val="1"/>
      <w:numFmt w:val="bullet"/>
      <w:lvlText w:val=""/>
      <w:lvlJc w:val="left"/>
      <w:pPr>
        <w:tabs>
          <w:tab w:val="num" w:pos="5040"/>
        </w:tabs>
        <w:ind w:left="5040" w:hanging="360"/>
      </w:pPr>
      <w:rPr>
        <w:rFonts w:ascii="Wingdings" w:hAnsi="Wingdings" w:hint="default"/>
      </w:rPr>
    </w:lvl>
    <w:lvl w:ilvl="7" w:tplc="C7E6734A" w:tentative="1">
      <w:start w:val="1"/>
      <w:numFmt w:val="bullet"/>
      <w:lvlText w:val=""/>
      <w:lvlJc w:val="left"/>
      <w:pPr>
        <w:tabs>
          <w:tab w:val="num" w:pos="5760"/>
        </w:tabs>
        <w:ind w:left="5760" w:hanging="360"/>
      </w:pPr>
      <w:rPr>
        <w:rFonts w:ascii="Wingdings" w:hAnsi="Wingdings" w:hint="default"/>
      </w:rPr>
    </w:lvl>
    <w:lvl w:ilvl="8" w:tplc="41B4F3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A6423"/>
    <w:multiLevelType w:val="hybridMultilevel"/>
    <w:tmpl w:val="08B687BE"/>
    <w:lvl w:ilvl="0" w:tplc="F28C6B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6D25C8"/>
    <w:multiLevelType w:val="hybridMultilevel"/>
    <w:tmpl w:val="08B687BE"/>
    <w:lvl w:ilvl="0" w:tplc="F28C6B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CF1B47"/>
    <w:multiLevelType w:val="hybridMultilevel"/>
    <w:tmpl w:val="AD227DB6"/>
    <w:lvl w:ilvl="0" w:tplc="2DD2444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55E73BFF"/>
    <w:multiLevelType w:val="hybridMultilevel"/>
    <w:tmpl w:val="D868C14A"/>
    <w:lvl w:ilvl="0" w:tplc="D98436F0">
      <w:start w:val="1"/>
      <w:numFmt w:val="bullet"/>
      <w:lvlText w:val=""/>
      <w:lvlJc w:val="left"/>
      <w:pPr>
        <w:tabs>
          <w:tab w:val="num" w:pos="720"/>
        </w:tabs>
        <w:ind w:left="720" w:hanging="360"/>
      </w:pPr>
      <w:rPr>
        <w:rFonts w:ascii="Wingdings" w:hAnsi="Wingdings" w:hint="default"/>
      </w:rPr>
    </w:lvl>
    <w:lvl w:ilvl="1" w:tplc="1C5C56D6" w:tentative="1">
      <w:start w:val="1"/>
      <w:numFmt w:val="bullet"/>
      <w:lvlText w:val=""/>
      <w:lvlJc w:val="left"/>
      <w:pPr>
        <w:tabs>
          <w:tab w:val="num" w:pos="1440"/>
        </w:tabs>
        <w:ind w:left="1440" w:hanging="360"/>
      </w:pPr>
      <w:rPr>
        <w:rFonts w:ascii="Wingdings" w:hAnsi="Wingdings" w:hint="default"/>
      </w:rPr>
    </w:lvl>
    <w:lvl w:ilvl="2" w:tplc="AB0EB992">
      <w:start w:val="1"/>
      <w:numFmt w:val="bullet"/>
      <w:lvlText w:val=""/>
      <w:lvlJc w:val="left"/>
      <w:pPr>
        <w:tabs>
          <w:tab w:val="num" w:pos="2160"/>
        </w:tabs>
        <w:ind w:left="2160" w:hanging="360"/>
      </w:pPr>
      <w:rPr>
        <w:rFonts w:ascii="Wingdings" w:hAnsi="Wingdings" w:hint="default"/>
      </w:rPr>
    </w:lvl>
    <w:lvl w:ilvl="3" w:tplc="AC22267C" w:tentative="1">
      <w:start w:val="1"/>
      <w:numFmt w:val="bullet"/>
      <w:lvlText w:val=""/>
      <w:lvlJc w:val="left"/>
      <w:pPr>
        <w:tabs>
          <w:tab w:val="num" w:pos="2880"/>
        </w:tabs>
        <w:ind w:left="2880" w:hanging="360"/>
      </w:pPr>
      <w:rPr>
        <w:rFonts w:ascii="Wingdings" w:hAnsi="Wingdings" w:hint="default"/>
      </w:rPr>
    </w:lvl>
    <w:lvl w:ilvl="4" w:tplc="AB6865CC" w:tentative="1">
      <w:start w:val="1"/>
      <w:numFmt w:val="bullet"/>
      <w:lvlText w:val=""/>
      <w:lvlJc w:val="left"/>
      <w:pPr>
        <w:tabs>
          <w:tab w:val="num" w:pos="3600"/>
        </w:tabs>
        <w:ind w:left="3600" w:hanging="360"/>
      </w:pPr>
      <w:rPr>
        <w:rFonts w:ascii="Wingdings" w:hAnsi="Wingdings" w:hint="default"/>
      </w:rPr>
    </w:lvl>
    <w:lvl w:ilvl="5" w:tplc="C1D6C640" w:tentative="1">
      <w:start w:val="1"/>
      <w:numFmt w:val="bullet"/>
      <w:lvlText w:val=""/>
      <w:lvlJc w:val="left"/>
      <w:pPr>
        <w:tabs>
          <w:tab w:val="num" w:pos="4320"/>
        </w:tabs>
        <w:ind w:left="4320" w:hanging="360"/>
      </w:pPr>
      <w:rPr>
        <w:rFonts w:ascii="Wingdings" w:hAnsi="Wingdings" w:hint="default"/>
      </w:rPr>
    </w:lvl>
    <w:lvl w:ilvl="6" w:tplc="0D606004" w:tentative="1">
      <w:start w:val="1"/>
      <w:numFmt w:val="bullet"/>
      <w:lvlText w:val=""/>
      <w:lvlJc w:val="left"/>
      <w:pPr>
        <w:tabs>
          <w:tab w:val="num" w:pos="5040"/>
        </w:tabs>
        <w:ind w:left="5040" w:hanging="360"/>
      </w:pPr>
      <w:rPr>
        <w:rFonts w:ascii="Wingdings" w:hAnsi="Wingdings" w:hint="default"/>
      </w:rPr>
    </w:lvl>
    <w:lvl w:ilvl="7" w:tplc="14FC6B1A" w:tentative="1">
      <w:start w:val="1"/>
      <w:numFmt w:val="bullet"/>
      <w:lvlText w:val=""/>
      <w:lvlJc w:val="left"/>
      <w:pPr>
        <w:tabs>
          <w:tab w:val="num" w:pos="5760"/>
        </w:tabs>
        <w:ind w:left="5760" w:hanging="360"/>
      </w:pPr>
      <w:rPr>
        <w:rFonts w:ascii="Wingdings" w:hAnsi="Wingdings" w:hint="default"/>
      </w:rPr>
    </w:lvl>
    <w:lvl w:ilvl="8" w:tplc="46BC04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173485"/>
    <w:multiLevelType w:val="hybridMultilevel"/>
    <w:tmpl w:val="9D3C9B54"/>
    <w:lvl w:ilvl="0" w:tplc="4E9AB9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23116D"/>
    <w:multiLevelType w:val="hybridMultilevel"/>
    <w:tmpl w:val="AD227DB6"/>
    <w:lvl w:ilvl="0" w:tplc="2DD2444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925045C"/>
    <w:multiLevelType w:val="hybridMultilevel"/>
    <w:tmpl w:val="F6CEC2FA"/>
    <w:lvl w:ilvl="0" w:tplc="A5BE18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B2624F2"/>
    <w:multiLevelType w:val="hybridMultilevel"/>
    <w:tmpl w:val="8FCAE05A"/>
    <w:lvl w:ilvl="0" w:tplc="C8FABD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0B51E5"/>
    <w:multiLevelType w:val="hybridMultilevel"/>
    <w:tmpl w:val="F1F29888"/>
    <w:lvl w:ilvl="0" w:tplc="0F241B0A">
      <w:start w:val="1"/>
      <w:numFmt w:val="bullet"/>
      <w:lvlText w:val=""/>
      <w:lvlJc w:val="left"/>
      <w:pPr>
        <w:tabs>
          <w:tab w:val="num" w:pos="720"/>
        </w:tabs>
        <w:ind w:left="720" w:hanging="360"/>
      </w:pPr>
      <w:rPr>
        <w:rFonts w:ascii="Wingdings" w:hAnsi="Wingdings" w:hint="default"/>
      </w:rPr>
    </w:lvl>
    <w:lvl w:ilvl="1" w:tplc="B220E39A" w:tentative="1">
      <w:start w:val="1"/>
      <w:numFmt w:val="bullet"/>
      <w:lvlText w:val=""/>
      <w:lvlJc w:val="left"/>
      <w:pPr>
        <w:tabs>
          <w:tab w:val="num" w:pos="1440"/>
        </w:tabs>
        <w:ind w:left="1440" w:hanging="360"/>
      </w:pPr>
      <w:rPr>
        <w:rFonts w:ascii="Wingdings" w:hAnsi="Wingdings" w:hint="default"/>
      </w:rPr>
    </w:lvl>
    <w:lvl w:ilvl="2" w:tplc="39BAED8A">
      <w:start w:val="1"/>
      <w:numFmt w:val="bullet"/>
      <w:lvlText w:val=""/>
      <w:lvlJc w:val="left"/>
      <w:pPr>
        <w:tabs>
          <w:tab w:val="num" w:pos="2160"/>
        </w:tabs>
        <w:ind w:left="2160" w:hanging="360"/>
      </w:pPr>
      <w:rPr>
        <w:rFonts w:ascii="Wingdings" w:hAnsi="Wingdings" w:hint="default"/>
      </w:rPr>
    </w:lvl>
    <w:lvl w:ilvl="3" w:tplc="67080340" w:tentative="1">
      <w:start w:val="1"/>
      <w:numFmt w:val="bullet"/>
      <w:lvlText w:val=""/>
      <w:lvlJc w:val="left"/>
      <w:pPr>
        <w:tabs>
          <w:tab w:val="num" w:pos="2880"/>
        </w:tabs>
        <w:ind w:left="2880" w:hanging="360"/>
      </w:pPr>
      <w:rPr>
        <w:rFonts w:ascii="Wingdings" w:hAnsi="Wingdings" w:hint="default"/>
      </w:rPr>
    </w:lvl>
    <w:lvl w:ilvl="4" w:tplc="F74EF544" w:tentative="1">
      <w:start w:val="1"/>
      <w:numFmt w:val="bullet"/>
      <w:lvlText w:val=""/>
      <w:lvlJc w:val="left"/>
      <w:pPr>
        <w:tabs>
          <w:tab w:val="num" w:pos="3600"/>
        </w:tabs>
        <w:ind w:left="3600" w:hanging="360"/>
      </w:pPr>
      <w:rPr>
        <w:rFonts w:ascii="Wingdings" w:hAnsi="Wingdings" w:hint="default"/>
      </w:rPr>
    </w:lvl>
    <w:lvl w:ilvl="5" w:tplc="BB380458" w:tentative="1">
      <w:start w:val="1"/>
      <w:numFmt w:val="bullet"/>
      <w:lvlText w:val=""/>
      <w:lvlJc w:val="left"/>
      <w:pPr>
        <w:tabs>
          <w:tab w:val="num" w:pos="4320"/>
        </w:tabs>
        <w:ind w:left="4320" w:hanging="360"/>
      </w:pPr>
      <w:rPr>
        <w:rFonts w:ascii="Wingdings" w:hAnsi="Wingdings" w:hint="default"/>
      </w:rPr>
    </w:lvl>
    <w:lvl w:ilvl="6" w:tplc="F87A203C" w:tentative="1">
      <w:start w:val="1"/>
      <w:numFmt w:val="bullet"/>
      <w:lvlText w:val=""/>
      <w:lvlJc w:val="left"/>
      <w:pPr>
        <w:tabs>
          <w:tab w:val="num" w:pos="5040"/>
        </w:tabs>
        <w:ind w:left="5040" w:hanging="360"/>
      </w:pPr>
      <w:rPr>
        <w:rFonts w:ascii="Wingdings" w:hAnsi="Wingdings" w:hint="default"/>
      </w:rPr>
    </w:lvl>
    <w:lvl w:ilvl="7" w:tplc="258499F6" w:tentative="1">
      <w:start w:val="1"/>
      <w:numFmt w:val="bullet"/>
      <w:lvlText w:val=""/>
      <w:lvlJc w:val="left"/>
      <w:pPr>
        <w:tabs>
          <w:tab w:val="num" w:pos="5760"/>
        </w:tabs>
        <w:ind w:left="5760" w:hanging="360"/>
      </w:pPr>
      <w:rPr>
        <w:rFonts w:ascii="Wingdings" w:hAnsi="Wingdings" w:hint="default"/>
      </w:rPr>
    </w:lvl>
    <w:lvl w:ilvl="8" w:tplc="DC36A5B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70CB3"/>
    <w:multiLevelType w:val="hybridMultilevel"/>
    <w:tmpl w:val="669C0EB0"/>
    <w:lvl w:ilvl="0" w:tplc="2AB604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20"/>
  </w:num>
  <w:num w:numId="5">
    <w:abstractNumId w:val="15"/>
  </w:num>
  <w:num w:numId="6">
    <w:abstractNumId w:val="3"/>
  </w:num>
  <w:num w:numId="7">
    <w:abstractNumId w:val="4"/>
  </w:num>
  <w:num w:numId="8">
    <w:abstractNumId w:val="6"/>
  </w:num>
  <w:num w:numId="9">
    <w:abstractNumId w:val="0"/>
  </w:num>
  <w:num w:numId="10">
    <w:abstractNumId w:val="14"/>
  </w:num>
  <w:num w:numId="11">
    <w:abstractNumId w:val="18"/>
  </w:num>
  <w:num w:numId="12">
    <w:abstractNumId w:val="7"/>
  </w:num>
  <w:num w:numId="13">
    <w:abstractNumId w:val="16"/>
  </w:num>
  <w:num w:numId="14">
    <w:abstractNumId w:val="19"/>
  </w:num>
  <w:num w:numId="15">
    <w:abstractNumId w:val="8"/>
  </w:num>
  <w:num w:numId="16">
    <w:abstractNumId w:val="13"/>
  </w:num>
  <w:num w:numId="17">
    <w:abstractNumId w:val="21"/>
  </w:num>
  <w:num w:numId="18">
    <w:abstractNumId w:val="10"/>
  </w:num>
  <w:num w:numId="19">
    <w:abstractNumId w:val="1"/>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1F"/>
    <w:rsid w:val="001E0CAB"/>
    <w:rsid w:val="00200608"/>
    <w:rsid w:val="0026439A"/>
    <w:rsid w:val="0039182F"/>
    <w:rsid w:val="004C72F6"/>
    <w:rsid w:val="005A120F"/>
    <w:rsid w:val="005B4837"/>
    <w:rsid w:val="005F47FB"/>
    <w:rsid w:val="00636144"/>
    <w:rsid w:val="00684812"/>
    <w:rsid w:val="006929D8"/>
    <w:rsid w:val="00702451"/>
    <w:rsid w:val="00712E38"/>
    <w:rsid w:val="0071419F"/>
    <w:rsid w:val="008132C1"/>
    <w:rsid w:val="008B5D5C"/>
    <w:rsid w:val="008C580A"/>
    <w:rsid w:val="008D1EEC"/>
    <w:rsid w:val="008D5BA3"/>
    <w:rsid w:val="0093108A"/>
    <w:rsid w:val="0097151F"/>
    <w:rsid w:val="00A74D3C"/>
    <w:rsid w:val="00AC3F47"/>
    <w:rsid w:val="00AF3C2D"/>
    <w:rsid w:val="00B16552"/>
    <w:rsid w:val="00B77864"/>
    <w:rsid w:val="00C81BBE"/>
    <w:rsid w:val="00CD4F2A"/>
    <w:rsid w:val="00D0583E"/>
    <w:rsid w:val="00D65157"/>
    <w:rsid w:val="00DF6D6D"/>
    <w:rsid w:val="00E05D55"/>
    <w:rsid w:val="00E25DCD"/>
    <w:rsid w:val="00E52E68"/>
    <w:rsid w:val="00E7426E"/>
    <w:rsid w:val="00EB12B8"/>
    <w:rsid w:val="00EB3E2F"/>
    <w:rsid w:val="00F518B6"/>
    <w:rsid w:val="00F61842"/>
    <w:rsid w:val="00F85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DC284"/>
  <w15:chartTrackingRefBased/>
  <w15:docId w15:val="{8787817C-47DE-4C0F-BA28-FEC6EF4F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3F47"/>
    <w:pPr>
      <w:ind w:left="720"/>
      <w:contextualSpacing/>
    </w:pPr>
  </w:style>
  <w:style w:type="table" w:styleId="Grilledutableau">
    <w:name w:val="Table Grid"/>
    <w:basedOn w:val="TableauNormal"/>
    <w:uiPriority w:val="39"/>
    <w:rsid w:val="005B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5E45"/>
    <w:pPr>
      <w:tabs>
        <w:tab w:val="center" w:pos="4536"/>
        <w:tab w:val="right" w:pos="9072"/>
      </w:tabs>
      <w:spacing w:after="0" w:line="240" w:lineRule="auto"/>
    </w:pPr>
  </w:style>
  <w:style w:type="character" w:customStyle="1" w:styleId="En-tteCar">
    <w:name w:val="En-tête Car"/>
    <w:basedOn w:val="Policepardfaut"/>
    <w:link w:val="En-tte"/>
    <w:uiPriority w:val="99"/>
    <w:rsid w:val="00F85E45"/>
  </w:style>
  <w:style w:type="paragraph" w:styleId="Pieddepage">
    <w:name w:val="footer"/>
    <w:basedOn w:val="Normal"/>
    <w:link w:val="PieddepageCar"/>
    <w:uiPriority w:val="99"/>
    <w:unhideWhenUsed/>
    <w:rsid w:val="00F85E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E45"/>
  </w:style>
  <w:style w:type="paragraph" w:styleId="Textedebulles">
    <w:name w:val="Balloon Text"/>
    <w:basedOn w:val="Normal"/>
    <w:link w:val="TextedebullesCar"/>
    <w:uiPriority w:val="99"/>
    <w:semiHidden/>
    <w:unhideWhenUsed/>
    <w:rsid w:val="006361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6144"/>
    <w:rPr>
      <w:rFonts w:ascii="Segoe UI" w:hAnsi="Segoe UI" w:cs="Segoe UI"/>
      <w:sz w:val="18"/>
      <w:szCs w:val="18"/>
    </w:rPr>
  </w:style>
  <w:style w:type="paragraph" w:styleId="NormalWeb">
    <w:name w:val="Normal (Web)"/>
    <w:basedOn w:val="Normal"/>
    <w:uiPriority w:val="99"/>
    <w:semiHidden/>
    <w:unhideWhenUsed/>
    <w:rsid w:val="00E52E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52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378">
      <w:bodyDiv w:val="1"/>
      <w:marLeft w:val="0"/>
      <w:marRight w:val="0"/>
      <w:marTop w:val="0"/>
      <w:marBottom w:val="0"/>
      <w:divBdr>
        <w:top w:val="none" w:sz="0" w:space="0" w:color="auto"/>
        <w:left w:val="none" w:sz="0" w:space="0" w:color="auto"/>
        <w:bottom w:val="none" w:sz="0" w:space="0" w:color="auto"/>
        <w:right w:val="none" w:sz="0" w:space="0" w:color="auto"/>
      </w:divBdr>
      <w:divsChild>
        <w:div w:id="1646937109">
          <w:marLeft w:val="1354"/>
          <w:marRight w:val="0"/>
          <w:marTop w:val="86"/>
          <w:marBottom w:val="0"/>
          <w:divBdr>
            <w:top w:val="none" w:sz="0" w:space="0" w:color="auto"/>
            <w:left w:val="none" w:sz="0" w:space="0" w:color="auto"/>
            <w:bottom w:val="none" w:sz="0" w:space="0" w:color="auto"/>
            <w:right w:val="none" w:sz="0" w:space="0" w:color="auto"/>
          </w:divBdr>
        </w:div>
        <w:div w:id="270630005">
          <w:marLeft w:val="1354"/>
          <w:marRight w:val="0"/>
          <w:marTop w:val="86"/>
          <w:marBottom w:val="0"/>
          <w:divBdr>
            <w:top w:val="none" w:sz="0" w:space="0" w:color="auto"/>
            <w:left w:val="none" w:sz="0" w:space="0" w:color="auto"/>
            <w:bottom w:val="none" w:sz="0" w:space="0" w:color="auto"/>
            <w:right w:val="none" w:sz="0" w:space="0" w:color="auto"/>
          </w:divBdr>
        </w:div>
        <w:div w:id="554775082">
          <w:marLeft w:val="1354"/>
          <w:marRight w:val="0"/>
          <w:marTop w:val="86"/>
          <w:marBottom w:val="0"/>
          <w:divBdr>
            <w:top w:val="none" w:sz="0" w:space="0" w:color="auto"/>
            <w:left w:val="none" w:sz="0" w:space="0" w:color="auto"/>
            <w:bottom w:val="none" w:sz="0" w:space="0" w:color="auto"/>
            <w:right w:val="none" w:sz="0" w:space="0" w:color="auto"/>
          </w:divBdr>
        </w:div>
        <w:div w:id="327055482">
          <w:marLeft w:val="1354"/>
          <w:marRight w:val="0"/>
          <w:marTop w:val="86"/>
          <w:marBottom w:val="0"/>
          <w:divBdr>
            <w:top w:val="none" w:sz="0" w:space="0" w:color="auto"/>
            <w:left w:val="none" w:sz="0" w:space="0" w:color="auto"/>
            <w:bottom w:val="none" w:sz="0" w:space="0" w:color="auto"/>
            <w:right w:val="none" w:sz="0" w:space="0" w:color="auto"/>
          </w:divBdr>
        </w:div>
        <w:div w:id="1458139557">
          <w:marLeft w:val="1354"/>
          <w:marRight w:val="0"/>
          <w:marTop w:val="86"/>
          <w:marBottom w:val="0"/>
          <w:divBdr>
            <w:top w:val="none" w:sz="0" w:space="0" w:color="auto"/>
            <w:left w:val="none" w:sz="0" w:space="0" w:color="auto"/>
            <w:bottom w:val="none" w:sz="0" w:space="0" w:color="auto"/>
            <w:right w:val="none" w:sz="0" w:space="0" w:color="auto"/>
          </w:divBdr>
        </w:div>
      </w:divsChild>
    </w:div>
    <w:div w:id="624121853">
      <w:bodyDiv w:val="1"/>
      <w:marLeft w:val="0"/>
      <w:marRight w:val="0"/>
      <w:marTop w:val="0"/>
      <w:marBottom w:val="0"/>
      <w:divBdr>
        <w:top w:val="none" w:sz="0" w:space="0" w:color="auto"/>
        <w:left w:val="none" w:sz="0" w:space="0" w:color="auto"/>
        <w:bottom w:val="none" w:sz="0" w:space="0" w:color="auto"/>
        <w:right w:val="none" w:sz="0" w:space="0" w:color="auto"/>
      </w:divBdr>
      <w:divsChild>
        <w:div w:id="851184968">
          <w:marLeft w:val="1354"/>
          <w:marRight w:val="0"/>
          <w:marTop w:val="86"/>
          <w:marBottom w:val="0"/>
          <w:divBdr>
            <w:top w:val="none" w:sz="0" w:space="0" w:color="auto"/>
            <w:left w:val="none" w:sz="0" w:space="0" w:color="auto"/>
            <w:bottom w:val="none" w:sz="0" w:space="0" w:color="auto"/>
            <w:right w:val="none" w:sz="0" w:space="0" w:color="auto"/>
          </w:divBdr>
        </w:div>
        <w:div w:id="1968778303">
          <w:marLeft w:val="1354"/>
          <w:marRight w:val="0"/>
          <w:marTop w:val="86"/>
          <w:marBottom w:val="0"/>
          <w:divBdr>
            <w:top w:val="none" w:sz="0" w:space="0" w:color="auto"/>
            <w:left w:val="none" w:sz="0" w:space="0" w:color="auto"/>
            <w:bottom w:val="none" w:sz="0" w:space="0" w:color="auto"/>
            <w:right w:val="none" w:sz="0" w:space="0" w:color="auto"/>
          </w:divBdr>
        </w:div>
        <w:div w:id="361828838">
          <w:marLeft w:val="1354"/>
          <w:marRight w:val="0"/>
          <w:marTop w:val="86"/>
          <w:marBottom w:val="0"/>
          <w:divBdr>
            <w:top w:val="none" w:sz="0" w:space="0" w:color="auto"/>
            <w:left w:val="none" w:sz="0" w:space="0" w:color="auto"/>
            <w:bottom w:val="none" w:sz="0" w:space="0" w:color="auto"/>
            <w:right w:val="none" w:sz="0" w:space="0" w:color="auto"/>
          </w:divBdr>
        </w:div>
      </w:divsChild>
    </w:div>
    <w:div w:id="848299189">
      <w:bodyDiv w:val="1"/>
      <w:marLeft w:val="0"/>
      <w:marRight w:val="0"/>
      <w:marTop w:val="0"/>
      <w:marBottom w:val="0"/>
      <w:divBdr>
        <w:top w:val="none" w:sz="0" w:space="0" w:color="auto"/>
        <w:left w:val="none" w:sz="0" w:space="0" w:color="auto"/>
        <w:bottom w:val="none" w:sz="0" w:space="0" w:color="auto"/>
        <w:right w:val="none" w:sz="0" w:space="0" w:color="auto"/>
      </w:divBdr>
      <w:divsChild>
        <w:div w:id="155918957">
          <w:marLeft w:val="1354"/>
          <w:marRight w:val="0"/>
          <w:marTop w:val="86"/>
          <w:marBottom w:val="0"/>
          <w:divBdr>
            <w:top w:val="none" w:sz="0" w:space="0" w:color="auto"/>
            <w:left w:val="none" w:sz="0" w:space="0" w:color="auto"/>
            <w:bottom w:val="none" w:sz="0" w:space="0" w:color="auto"/>
            <w:right w:val="none" w:sz="0" w:space="0" w:color="auto"/>
          </w:divBdr>
        </w:div>
        <w:div w:id="42485005">
          <w:marLeft w:val="1354"/>
          <w:marRight w:val="0"/>
          <w:marTop w:val="86"/>
          <w:marBottom w:val="0"/>
          <w:divBdr>
            <w:top w:val="none" w:sz="0" w:space="0" w:color="auto"/>
            <w:left w:val="none" w:sz="0" w:space="0" w:color="auto"/>
            <w:bottom w:val="none" w:sz="0" w:space="0" w:color="auto"/>
            <w:right w:val="none" w:sz="0" w:space="0" w:color="auto"/>
          </w:divBdr>
        </w:div>
        <w:div w:id="631331154">
          <w:marLeft w:val="1354"/>
          <w:marRight w:val="0"/>
          <w:marTop w:val="86"/>
          <w:marBottom w:val="0"/>
          <w:divBdr>
            <w:top w:val="none" w:sz="0" w:space="0" w:color="auto"/>
            <w:left w:val="none" w:sz="0" w:space="0" w:color="auto"/>
            <w:bottom w:val="none" w:sz="0" w:space="0" w:color="auto"/>
            <w:right w:val="none" w:sz="0" w:space="0" w:color="auto"/>
          </w:divBdr>
        </w:div>
      </w:divsChild>
    </w:div>
    <w:div w:id="886066646">
      <w:bodyDiv w:val="1"/>
      <w:marLeft w:val="0"/>
      <w:marRight w:val="0"/>
      <w:marTop w:val="0"/>
      <w:marBottom w:val="0"/>
      <w:divBdr>
        <w:top w:val="none" w:sz="0" w:space="0" w:color="auto"/>
        <w:left w:val="none" w:sz="0" w:space="0" w:color="auto"/>
        <w:bottom w:val="none" w:sz="0" w:space="0" w:color="auto"/>
        <w:right w:val="none" w:sz="0" w:space="0" w:color="auto"/>
      </w:divBdr>
      <w:divsChild>
        <w:div w:id="554463683">
          <w:marLeft w:val="1354"/>
          <w:marRight w:val="0"/>
          <w:marTop w:val="86"/>
          <w:marBottom w:val="0"/>
          <w:divBdr>
            <w:top w:val="none" w:sz="0" w:space="0" w:color="auto"/>
            <w:left w:val="none" w:sz="0" w:space="0" w:color="auto"/>
            <w:bottom w:val="none" w:sz="0" w:space="0" w:color="auto"/>
            <w:right w:val="none" w:sz="0" w:space="0" w:color="auto"/>
          </w:divBdr>
        </w:div>
        <w:div w:id="542668728">
          <w:marLeft w:val="1354"/>
          <w:marRight w:val="0"/>
          <w:marTop w:val="86"/>
          <w:marBottom w:val="0"/>
          <w:divBdr>
            <w:top w:val="none" w:sz="0" w:space="0" w:color="auto"/>
            <w:left w:val="none" w:sz="0" w:space="0" w:color="auto"/>
            <w:bottom w:val="none" w:sz="0" w:space="0" w:color="auto"/>
            <w:right w:val="none" w:sz="0" w:space="0" w:color="auto"/>
          </w:divBdr>
        </w:div>
        <w:div w:id="1841197232">
          <w:marLeft w:val="1354"/>
          <w:marRight w:val="0"/>
          <w:marTop w:val="86"/>
          <w:marBottom w:val="0"/>
          <w:divBdr>
            <w:top w:val="none" w:sz="0" w:space="0" w:color="auto"/>
            <w:left w:val="none" w:sz="0" w:space="0" w:color="auto"/>
            <w:bottom w:val="none" w:sz="0" w:space="0" w:color="auto"/>
            <w:right w:val="none" w:sz="0" w:space="0" w:color="auto"/>
          </w:divBdr>
        </w:div>
      </w:divsChild>
    </w:div>
    <w:div w:id="1000156935">
      <w:bodyDiv w:val="1"/>
      <w:marLeft w:val="0"/>
      <w:marRight w:val="0"/>
      <w:marTop w:val="0"/>
      <w:marBottom w:val="0"/>
      <w:divBdr>
        <w:top w:val="none" w:sz="0" w:space="0" w:color="auto"/>
        <w:left w:val="none" w:sz="0" w:space="0" w:color="auto"/>
        <w:bottom w:val="none" w:sz="0" w:space="0" w:color="auto"/>
        <w:right w:val="none" w:sz="0" w:space="0" w:color="auto"/>
      </w:divBdr>
      <w:divsChild>
        <w:div w:id="379129431">
          <w:marLeft w:val="1354"/>
          <w:marRight w:val="0"/>
          <w:marTop w:val="86"/>
          <w:marBottom w:val="0"/>
          <w:divBdr>
            <w:top w:val="none" w:sz="0" w:space="0" w:color="auto"/>
            <w:left w:val="none" w:sz="0" w:space="0" w:color="auto"/>
            <w:bottom w:val="none" w:sz="0" w:space="0" w:color="auto"/>
            <w:right w:val="none" w:sz="0" w:space="0" w:color="auto"/>
          </w:divBdr>
        </w:div>
        <w:div w:id="1875001754">
          <w:marLeft w:val="1354"/>
          <w:marRight w:val="0"/>
          <w:marTop w:val="86"/>
          <w:marBottom w:val="0"/>
          <w:divBdr>
            <w:top w:val="none" w:sz="0" w:space="0" w:color="auto"/>
            <w:left w:val="none" w:sz="0" w:space="0" w:color="auto"/>
            <w:bottom w:val="none" w:sz="0" w:space="0" w:color="auto"/>
            <w:right w:val="none" w:sz="0" w:space="0" w:color="auto"/>
          </w:divBdr>
        </w:div>
        <w:div w:id="1856844612">
          <w:marLeft w:val="1354"/>
          <w:marRight w:val="0"/>
          <w:marTop w:val="86"/>
          <w:marBottom w:val="0"/>
          <w:divBdr>
            <w:top w:val="none" w:sz="0" w:space="0" w:color="auto"/>
            <w:left w:val="none" w:sz="0" w:space="0" w:color="auto"/>
            <w:bottom w:val="none" w:sz="0" w:space="0" w:color="auto"/>
            <w:right w:val="none" w:sz="0" w:space="0" w:color="auto"/>
          </w:divBdr>
        </w:div>
        <w:div w:id="1971593073">
          <w:marLeft w:val="1354"/>
          <w:marRight w:val="0"/>
          <w:marTop w:val="86"/>
          <w:marBottom w:val="0"/>
          <w:divBdr>
            <w:top w:val="none" w:sz="0" w:space="0" w:color="auto"/>
            <w:left w:val="none" w:sz="0" w:space="0" w:color="auto"/>
            <w:bottom w:val="none" w:sz="0" w:space="0" w:color="auto"/>
            <w:right w:val="none" w:sz="0" w:space="0" w:color="auto"/>
          </w:divBdr>
        </w:div>
      </w:divsChild>
    </w:div>
    <w:div w:id="1174688120">
      <w:bodyDiv w:val="1"/>
      <w:marLeft w:val="0"/>
      <w:marRight w:val="0"/>
      <w:marTop w:val="0"/>
      <w:marBottom w:val="0"/>
      <w:divBdr>
        <w:top w:val="none" w:sz="0" w:space="0" w:color="auto"/>
        <w:left w:val="none" w:sz="0" w:space="0" w:color="auto"/>
        <w:bottom w:val="none" w:sz="0" w:space="0" w:color="auto"/>
        <w:right w:val="none" w:sz="0" w:space="0" w:color="auto"/>
      </w:divBdr>
      <w:divsChild>
        <w:div w:id="760836519">
          <w:marLeft w:val="1354"/>
          <w:marRight w:val="0"/>
          <w:marTop w:val="86"/>
          <w:marBottom w:val="0"/>
          <w:divBdr>
            <w:top w:val="none" w:sz="0" w:space="0" w:color="auto"/>
            <w:left w:val="none" w:sz="0" w:space="0" w:color="auto"/>
            <w:bottom w:val="none" w:sz="0" w:space="0" w:color="auto"/>
            <w:right w:val="none" w:sz="0" w:space="0" w:color="auto"/>
          </w:divBdr>
        </w:div>
        <w:div w:id="1015885916">
          <w:marLeft w:val="1354"/>
          <w:marRight w:val="0"/>
          <w:marTop w:val="86"/>
          <w:marBottom w:val="0"/>
          <w:divBdr>
            <w:top w:val="none" w:sz="0" w:space="0" w:color="auto"/>
            <w:left w:val="none" w:sz="0" w:space="0" w:color="auto"/>
            <w:bottom w:val="none" w:sz="0" w:space="0" w:color="auto"/>
            <w:right w:val="none" w:sz="0" w:space="0" w:color="auto"/>
          </w:divBdr>
        </w:div>
      </w:divsChild>
    </w:div>
    <w:div w:id="1491364649">
      <w:bodyDiv w:val="1"/>
      <w:marLeft w:val="0"/>
      <w:marRight w:val="0"/>
      <w:marTop w:val="0"/>
      <w:marBottom w:val="0"/>
      <w:divBdr>
        <w:top w:val="none" w:sz="0" w:space="0" w:color="auto"/>
        <w:left w:val="none" w:sz="0" w:space="0" w:color="auto"/>
        <w:bottom w:val="none" w:sz="0" w:space="0" w:color="auto"/>
        <w:right w:val="none" w:sz="0" w:space="0" w:color="auto"/>
      </w:divBdr>
    </w:div>
    <w:div w:id="2001501897">
      <w:bodyDiv w:val="1"/>
      <w:marLeft w:val="0"/>
      <w:marRight w:val="0"/>
      <w:marTop w:val="0"/>
      <w:marBottom w:val="0"/>
      <w:divBdr>
        <w:top w:val="none" w:sz="0" w:space="0" w:color="auto"/>
        <w:left w:val="none" w:sz="0" w:space="0" w:color="auto"/>
        <w:bottom w:val="none" w:sz="0" w:space="0" w:color="auto"/>
        <w:right w:val="none" w:sz="0" w:space="0" w:color="auto"/>
      </w:divBdr>
      <w:divsChild>
        <w:div w:id="178660070">
          <w:marLeft w:val="1354"/>
          <w:marRight w:val="0"/>
          <w:marTop w:val="86"/>
          <w:marBottom w:val="0"/>
          <w:divBdr>
            <w:top w:val="none" w:sz="0" w:space="0" w:color="auto"/>
            <w:left w:val="none" w:sz="0" w:space="0" w:color="auto"/>
            <w:bottom w:val="none" w:sz="0" w:space="0" w:color="auto"/>
            <w:right w:val="none" w:sz="0" w:space="0" w:color="auto"/>
          </w:divBdr>
        </w:div>
        <w:div w:id="548886323">
          <w:marLeft w:val="1354"/>
          <w:marRight w:val="0"/>
          <w:marTop w:val="86"/>
          <w:marBottom w:val="0"/>
          <w:divBdr>
            <w:top w:val="none" w:sz="0" w:space="0" w:color="auto"/>
            <w:left w:val="none" w:sz="0" w:space="0" w:color="auto"/>
            <w:bottom w:val="none" w:sz="0" w:space="0" w:color="auto"/>
            <w:right w:val="none" w:sz="0" w:space="0" w:color="auto"/>
          </w:divBdr>
        </w:div>
        <w:div w:id="83303252">
          <w:marLeft w:val="1354"/>
          <w:marRight w:val="0"/>
          <w:marTop w:val="86"/>
          <w:marBottom w:val="0"/>
          <w:divBdr>
            <w:top w:val="none" w:sz="0" w:space="0" w:color="auto"/>
            <w:left w:val="none" w:sz="0" w:space="0" w:color="auto"/>
            <w:bottom w:val="none" w:sz="0" w:space="0" w:color="auto"/>
            <w:right w:val="none" w:sz="0" w:space="0" w:color="auto"/>
          </w:divBdr>
        </w:div>
      </w:divsChild>
    </w:div>
    <w:div w:id="2036349020">
      <w:bodyDiv w:val="1"/>
      <w:marLeft w:val="0"/>
      <w:marRight w:val="0"/>
      <w:marTop w:val="0"/>
      <w:marBottom w:val="0"/>
      <w:divBdr>
        <w:top w:val="none" w:sz="0" w:space="0" w:color="auto"/>
        <w:left w:val="none" w:sz="0" w:space="0" w:color="auto"/>
        <w:bottom w:val="none" w:sz="0" w:space="0" w:color="auto"/>
        <w:right w:val="none" w:sz="0" w:space="0" w:color="auto"/>
      </w:divBdr>
      <w:divsChild>
        <w:div w:id="50808010">
          <w:marLeft w:val="1354"/>
          <w:marRight w:val="0"/>
          <w:marTop w:val="86"/>
          <w:marBottom w:val="0"/>
          <w:divBdr>
            <w:top w:val="none" w:sz="0" w:space="0" w:color="auto"/>
            <w:left w:val="none" w:sz="0" w:space="0" w:color="auto"/>
            <w:bottom w:val="none" w:sz="0" w:space="0" w:color="auto"/>
            <w:right w:val="none" w:sz="0" w:space="0" w:color="auto"/>
          </w:divBdr>
        </w:div>
        <w:div w:id="1183015700">
          <w:marLeft w:val="1354"/>
          <w:marRight w:val="0"/>
          <w:marTop w:val="86"/>
          <w:marBottom w:val="0"/>
          <w:divBdr>
            <w:top w:val="none" w:sz="0" w:space="0" w:color="auto"/>
            <w:left w:val="none" w:sz="0" w:space="0" w:color="auto"/>
            <w:bottom w:val="none" w:sz="0" w:space="0" w:color="auto"/>
            <w:right w:val="none" w:sz="0" w:space="0" w:color="auto"/>
          </w:divBdr>
        </w:div>
        <w:div w:id="1062563154">
          <w:marLeft w:val="135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C5AC-E5B1-4C41-B9E1-5BC31B25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2953</Words>
  <Characters>16247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projet medico-soignant partage 2023-2028 du ght rouen cœur de seine</vt:lpstr>
    </vt:vector>
  </TitlesOfParts>
  <Company>CHU de Rouen</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medico-soignant partage 2023-2028 du ght rouen cœur de seine</dc:title>
  <dc:subject/>
  <dc:creator>PETIT, Florian</dc:creator>
  <cp:keywords/>
  <dc:description/>
  <cp:lastModifiedBy>PETIT, Florian</cp:lastModifiedBy>
  <cp:revision>2</cp:revision>
  <cp:lastPrinted>2023-12-07T17:34:00Z</cp:lastPrinted>
  <dcterms:created xsi:type="dcterms:W3CDTF">2024-02-23T08:23:00Z</dcterms:created>
  <dcterms:modified xsi:type="dcterms:W3CDTF">2024-02-23T08:23:00Z</dcterms:modified>
</cp:coreProperties>
</file>